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927" w:rsidRPr="00576C4D" w:rsidRDefault="000C3927" w:rsidP="000C3927">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RAN4 #</w:t>
      </w:r>
      <w:r>
        <w:rPr>
          <w:b/>
          <w:noProof/>
          <w:sz w:val="24"/>
          <w:lang w:eastAsia="ja-JP"/>
        </w:rPr>
        <w:t>103</w:t>
      </w:r>
      <w:r w:rsidRPr="00576C4D">
        <w:rPr>
          <w:b/>
          <w:noProof/>
          <w:sz w:val="24"/>
          <w:lang w:eastAsia="ja-JP"/>
        </w:rPr>
        <w:t>-e</w:t>
      </w:r>
      <w:r w:rsidRPr="00576C4D">
        <w:rPr>
          <w:b/>
          <w:i/>
          <w:noProof/>
          <w:sz w:val="28"/>
        </w:rPr>
        <w:tab/>
      </w:r>
      <w:r w:rsidRPr="002D55FB">
        <w:rPr>
          <w:b/>
          <w:i/>
          <w:noProof/>
          <w:sz w:val="28"/>
        </w:rPr>
        <w:t>R4-2</w:t>
      </w:r>
      <w:r>
        <w:rPr>
          <w:b/>
          <w:i/>
          <w:noProof/>
          <w:sz w:val="28"/>
        </w:rPr>
        <w:t>2</w:t>
      </w:r>
      <w:r w:rsidR="008B0A35">
        <w:rPr>
          <w:b/>
          <w:i/>
          <w:noProof/>
          <w:sz w:val="28"/>
        </w:rPr>
        <w:t>09153</w:t>
      </w:r>
    </w:p>
    <w:p w:rsidR="000C3927" w:rsidRPr="00576C4D" w:rsidRDefault="000C3927" w:rsidP="000C3927">
      <w:pPr>
        <w:spacing w:before="120" w:after="120"/>
        <w:ind w:left="2277" w:hangingChars="945" w:hanging="2277"/>
        <w:rPr>
          <w:rFonts w:ascii="Arial" w:eastAsia="MS Mincho" w:hAnsi="Arial"/>
          <w:b/>
          <w:noProof/>
          <w:sz w:val="24"/>
        </w:rPr>
      </w:pPr>
      <w:r w:rsidRPr="00576C4D">
        <w:rPr>
          <w:rFonts w:ascii="Arial" w:eastAsia="MS Mincho" w:hAnsi="Arial"/>
          <w:b/>
          <w:noProof/>
          <w:sz w:val="24"/>
        </w:rPr>
        <w:t xml:space="preserve">Electronic Meeting, </w:t>
      </w:r>
      <w:r>
        <w:rPr>
          <w:rFonts w:ascii="Arial" w:eastAsia="MS Mincho" w:hAnsi="Arial"/>
          <w:b/>
          <w:noProof/>
          <w:sz w:val="24"/>
        </w:rPr>
        <w:t>9</w:t>
      </w:r>
      <w:r w:rsidRPr="003B245F">
        <w:rPr>
          <w:rFonts w:ascii="Arial" w:eastAsia="MS Mincho" w:hAnsi="Arial"/>
          <w:b/>
          <w:noProof/>
          <w:sz w:val="24"/>
        </w:rPr>
        <w:t xml:space="preserve">th </w:t>
      </w:r>
      <w:r>
        <w:rPr>
          <w:rFonts w:ascii="Arial" w:eastAsia="MS Mincho" w:hAnsi="Arial"/>
          <w:b/>
          <w:noProof/>
          <w:sz w:val="24"/>
        </w:rPr>
        <w:t>May</w:t>
      </w:r>
      <w:r w:rsidRPr="003B245F">
        <w:rPr>
          <w:rFonts w:ascii="Arial" w:eastAsia="MS Mincho" w:hAnsi="Arial"/>
          <w:b/>
          <w:noProof/>
          <w:sz w:val="24"/>
        </w:rPr>
        <w:t xml:space="preserve"> – 2</w:t>
      </w:r>
      <w:r>
        <w:rPr>
          <w:rFonts w:ascii="Arial" w:eastAsia="MS Mincho" w:hAnsi="Arial"/>
          <w:b/>
          <w:noProof/>
          <w:sz w:val="24"/>
        </w:rPr>
        <w:t>0</w:t>
      </w:r>
      <w:r w:rsidRPr="003B245F">
        <w:rPr>
          <w:rFonts w:ascii="Arial" w:eastAsia="MS Mincho" w:hAnsi="Arial"/>
          <w:b/>
          <w:noProof/>
          <w:sz w:val="24"/>
        </w:rPr>
        <w:t xml:space="preserve">th </w:t>
      </w:r>
      <w:r>
        <w:rPr>
          <w:rFonts w:ascii="Arial" w:eastAsia="MS Mincho" w:hAnsi="Arial"/>
          <w:b/>
          <w:noProof/>
          <w:sz w:val="24"/>
        </w:rPr>
        <w:t>May</w:t>
      </w:r>
      <w:r w:rsidRPr="00576C4D">
        <w:rPr>
          <w:rFonts w:ascii="Arial" w:eastAsia="MS Mincho" w:hAnsi="Arial"/>
          <w:b/>
          <w:noProof/>
          <w:sz w:val="24"/>
        </w:rPr>
        <w:t xml:space="preserve"> 202</w:t>
      </w:r>
      <w:r w:rsidR="00325E5F">
        <w:rPr>
          <w:rFonts w:ascii="Arial" w:eastAsia="MS Mincho" w:hAnsi="Arial"/>
          <w:b/>
          <w:noProof/>
          <w:sz w:val="24"/>
        </w:rPr>
        <w:t>2</w:t>
      </w:r>
    </w:p>
    <w:p w:rsidR="000C3927" w:rsidRPr="003077D5" w:rsidRDefault="000C3927" w:rsidP="000C3927">
      <w:pPr>
        <w:spacing w:before="120" w:after="120"/>
        <w:ind w:left="2277" w:hangingChars="945" w:hanging="2277"/>
        <w:rPr>
          <w:rFonts w:ascii="Arial" w:eastAsia="MS Mincho" w:hAnsi="Arial"/>
          <w:sz w:val="24"/>
        </w:rPr>
      </w:pPr>
      <w:r w:rsidRPr="00F1441E">
        <w:rPr>
          <w:rFonts w:ascii="Arial" w:eastAsia="MS Mincho" w:hAnsi="Arial"/>
          <w:b/>
          <w:sz w:val="24"/>
          <w:lang w:eastAsia="en-US"/>
        </w:rPr>
        <w:t>Title:</w:t>
      </w:r>
      <w:r w:rsidRPr="00F1441E">
        <w:rPr>
          <w:rFonts w:ascii="Arial" w:eastAsia="MS Mincho" w:hAnsi="Arial"/>
          <w:sz w:val="24"/>
          <w:lang w:eastAsia="en-US"/>
        </w:rPr>
        <w:tab/>
        <w:t>FR</w:t>
      </w:r>
      <w:r w:rsidR="00C5744D" w:rsidRPr="00F1441E">
        <w:rPr>
          <w:rFonts w:ascii="Arial" w:eastAsia="MS Mincho" w:hAnsi="Arial"/>
          <w:sz w:val="24"/>
          <w:lang w:eastAsia="en-US"/>
        </w:rPr>
        <w:t>2</w:t>
      </w:r>
      <w:r w:rsidRPr="00F1441E">
        <w:rPr>
          <w:rFonts w:ascii="Arial" w:eastAsia="MS Mincho" w:hAnsi="Arial"/>
          <w:sz w:val="24"/>
          <w:lang w:eastAsia="en-US"/>
        </w:rPr>
        <w:t xml:space="preserve"> UL coherent MIMO</w:t>
      </w:r>
    </w:p>
    <w:p w:rsidR="000C3927" w:rsidRPr="00576C4D" w:rsidRDefault="000C3927" w:rsidP="000C3927">
      <w:pPr>
        <w:spacing w:before="120" w:after="120"/>
        <w:ind w:left="1985" w:hanging="1985"/>
        <w:rPr>
          <w:rFonts w:ascii="Arial" w:eastAsia="MS Mincho" w:hAnsi="Arial"/>
        </w:rPr>
      </w:pPr>
      <w:r w:rsidRPr="00576C4D">
        <w:rPr>
          <w:rFonts w:ascii="Arial" w:eastAsia="MS Mincho" w:hAnsi="Arial"/>
          <w:b/>
          <w:sz w:val="24"/>
          <w:lang w:eastAsia="en-US"/>
        </w:rPr>
        <w:t>Source:</w:t>
      </w:r>
      <w:r w:rsidRPr="00576C4D">
        <w:rPr>
          <w:rFonts w:ascii="Arial" w:hAnsi="Arial"/>
          <w:b/>
        </w:rPr>
        <w:tab/>
      </w:r>
      <w:r w:rsidRPr="00576C4D">
        <w:rPr>
          <w:rFonts w:ascii="Arial" w:hAnsi="Arial"/>
          <w:b/>
        </w:rPr>
        <w:tab/>
      </w:r>
      <w:r w:rsidRPr="00576C4D">
        <w:rPr>
          <w:rFonts w:ascii="Arial" w:hAnsi="Arial"/>
          <w:b/>
        </w:rPr>
        <w:tab/>
      </w:r>
      <w:r w:rsidRPr="00576C4D">
        <w:rPr>
          <w:rFonts w:ascii="Arial" w:hAnsi="Arial"/>
          <w:sz w:val="24"/>
        </w:rPr>
        <w:t>Anritsu</w:t>
      </w:r>
      <w:r w:rsidRPr="00576C4D">
        <w:rPr>
          <w:rFonts w:ascii="Arial" w:eastAsia="MS Mincho" w:hAnsi="Arial"/>
          <w:sz w:val="24"/>
        </w:rPr>
        <w:t xml:space="preserve"> </w:t>
      </w:r>
      <w:r>
        <w:rPr>
          <w:rFonts w:ascii="Arial" w:eastAsia="MS Mincho" w:hAnsi="Arial"/>
          <w:sz w:val="24"/>
        </w:rPr>
        <w:t>Limited</w:t>
      </w:r>
    </w:p>
    <w:p w:rsidR="000C3927" w:rsidRPr="00576C4D" w:rsidRDefault="000C3927" w:rsidP="000C3927">
      <w:pPr>
        <w:spacing w:before="120" w:after="120"/>
        <w:ind w:left="1985" w:hanging="1985"/>
        <w:rPr>
          <w:rFonts w:ascii="Arial" w:eastAsia="MS Mincho" w:hAnsi="Arial"/>
          <w:sz w:val="28"/>
        </w:rPr>
      </w:pPr>
      <w:r w:rsidRPr="00576C4D">
        <w:rPr>
          <w:rFonts w:ascii="Arial" w:eastAsia="MS Mincho" w:hAnsi="Arial"/>
          <w:b/>
          <w:sz w:val="24"/>
          <w:lang w:eastAsia="en-US"/>
        </w:rPr>
        <w:t xml:space="preserve">Agenda </w:t>
      </w:r>
      <w:r w:rsidRPr="00A20899">
        <w:rPr>
          <w:rFonts w:ascii="Arial" w:eastAsia="MS Mincho" w:hAnsi="Arial"/>
          <w:b/>
          <w:sz w:val="24"/>
          <w:lang w:eastAsia="en-US"/>
        </w:rPr>
        <w:t>Item:</w:t>
      </w:r>
      <w:r w:rsidRPr="00A20899">
        <w:rPr>
          <w:rFonts w:ascii="Arial" w:hAnsi="Arial"/>
        </w:rPr>
        <w:tab/>
      </w:r>
      <w:r w:rsidRPr="00A20899">
        <w:rPr>
          <w:rFonts w:ascii="Arial" w:hAnsi="Arial"/>
        </w:rPr>
        <w:tab/>
      </w:r>
      <w:r w:rsidRPr="00A20899">
        <w:rPr>
          <w:rFonts w:ascii="Arial" w:hAnsi="Arial"/>
        </w:rPr>
        <w:tab/>
      </w:r>
      <w:r w:rsidR="00925A3D">
        <w:rPr>
          <w:rFonts w:ascii="Arial" w:eastAsiaTheme="minorEastAsia" w:hAnsi="Arial"/>
          <w:sz w:val="24"/>
        </w:rPr>
        <w:t>9</w:t>
      </w:r>
      <w:r w:rsidRPr="00A20899">
        <w:rPr>
          <w:rFonts w:ascii="Arial" w:eastAsiaTheme="minorEastAsia" w:hAnsi="Arial"/>
          <w:sz w:val="24"/>
        </w:rPr>
        <w:t>.</w:t>
      </w:r>
      <w:r w:rsidR="00925A3D">
        <w:rPr>
          <w:rFonts w:ascii="Arial" w:eastAsiaTheme="minorEastAsia" w:hAnsi="Arial"/>
          <w:sz w:val="24"/>
        </w:rPr>
        <w:t>4</w:t>
      </w:r>
      <w:r w:rsidRPr="00A20899">
        <w:rPr>
          <w:rFonts w:ascii="Arial" w:eastAsiaTheme="minorEastAsia" w:hAnsi="Arial"/>
          <w:sz w:val="24"/>
        </w:rPr>
        <w:t>.</w:t>
      </w:r>
      <w:r w:rsidR="00925A3D">
        <w:rPr>
          <w:rFonts w:ascii="Arial" w:eastAsiaTheme="minorEastAsia" w:hAnsi="Arial"/>
          <w:sz w:val="24"/>
        </w:rPr>
        <w:t>3</w:t>
      </w:r>
      <w:r w:rsidRPr="00A20899">
        <w:rPr>
          <w:rFonts w:ascii="Arial" w:eastAsiaTheme="minorEastAsia" w:hAnsi="Arial"/>
          <w:sz w:val="24"/>
        </w:rPr>
        <w:t>.</w:t>
      </w:r>
      <w:r w:rsidR="00F66E38">
        <w:rPr>
          <w:rFonts w:ascii="Arial" w:eastAsiaTheme="minorEastAsia" w:hAnsi="Arial"/>
          <w:sz w:val="24"/>
        </w:rPr>
        <w:t>2</w:t>
      </w:r>
      <w:r w:rsidRPr="00A20899">
        <w:rPr>
          <w:rFonts w:ascii="Arial" w:eastAsiaTheme="minorEastAsia" w:hAnsi="Arial"/>
          <w:sz w:val="24"/>
        </w:rPr>
        <w:t>.</w:t>
      </w:r>
    </w:p>
    <w:p w:rsidR="000C3927" w:rsidRPr="00576C4D" w:rsidRDefault="000C3927" w:rsidP="000C3927">
      <w:pPr>
        <w:spacing w:before="120" w:after="120"/>
        <w:ind w:left="1985" w:hanging="1985"/>
        <w:rPr>
          <w:rFonts w:ascii="Arial" w:eastAsia="MS Mincho" w:hAnsi="Arial"/>
        </w:rPr>
      </w:pPr>
      <w:r w:rsidRPr="00576C4D">
        <w:rPr>
          <w:rFonts w:ascii="Arial" w:eastAsia="MS Mincho" w:hAnsi="Arial"/>
          <w:b/>
          <w:sz w:val="24"/>
          <w:lang w:eastAsia="en-US"/>
        </w:rPr>
        <w:t>Document for:</w:t>
      </w:r>
      <w:r w:rsidRPr="00576C4D">
        <w:rPr>
          <w:rFonts w:ascii="Arial" w:hAnsi="Arial"/>
        </w:rPr>
        <w:tab/>
      </w:r>
      <w:r w:rsidRPr="00576C4D">
        <w:rPr>
          <w:rFonts w:ascii="Arial" w:hAnsi="Arial"/>
        </w:rPr>
        <w:tab/>
      </w:r>
      <w:r w:rsidRPr="00576C4D">
        <w:rPr>
          <w:rFonts w:ascii="Arial" w:hAnsi="Arial"/>
        </w:rPr>
        <w:tab/>
      </w:r>
      <w:r w:rsidRPr="00576C4D">
        <w:rPr>
          <w:rFonts w:ascii="Arial" w:eastAsia="MS Mincho" w:hAnsi="Arial"/>
          <w:sz w:val="24"/>
        </w:rPr>
        <w:t>Approval</w:t>
      </w:r>
    </w:p>
    <w:p w:rsidR="000C3927" w:rsidRDefault="000C3927" w:rsidP="000C3927">
      <w:pPr>
        <w:pStyle w:val="Heading1"/>
      </w:pPr>
      <w:r>
        <w:t>1. Introduction</w:t>
      </w:r>
    </w:p>
    <w:p w:rsidR="000C3927" w:rsidRDefault="000C3927" w:rsidP="000C3927">
      <w:pPr>
        <w:ind w:firstLine="284"/>
        <w:jc w:val="both"/>
      </w:pPr>
      <w:r w:rsidRPr="00093967">
        <w:t>At RAN4 #102-e, a Way Forward</w:t>
      </w:r>
      <w:r w:rsidR="00D32952" w:rsidRPr="00093967">
        <w:t xml:space="preserve"> [1]</w:t>
      </w:r>
      <w:r w:rsidRPr="00093967">
        <w:t xml:space="preserve"> was created </w:t>
      </w:r>
      <w:r w:rsidR="00AF6C07" w:rsidRPr="00093967">
        <w:t>where</w:t>
      </w:r>
      <w:r w:rsidR="00690D37" w:rsidRPr="00093967">
        <w:t xml:space="preserve"> it was agreed </w:t>
      </w:r>
      <w:r w:rsidRPr="00093967">
        <w:t xml:space="preserve">to add </w:t>
      </w:r>
      <w:r w:rsidR="00093967" w:rsidRPr="00093967">
        <w:t xml:space="preserve">an </w:t>
      </w:r>
      <w:r w:rsidR="00C146A2" w:rsidRPr="00093967">
        <w:t>“A</w:t>
      </w:r>
      <w:r w:rsidRPr="00093967">
        <w:t>nnex G</w:t>
      </w:r>
      <w:r w:rsidR="00C146A2" w:rsidRPr="00093967">
        <w:t>”</w:t>
      </w:r>
      <w:r w:rsidR="00F1441E" w:rsidRPr="00093967">
        <w:t xml:space="preserve"> to the 38.101-2 [2] </w:t>
      </w:r>
      <w:r w:rsidR="00093967" w:rsidRPr="00093967">
        <w:t>containing</w:t>
      </w:r>
      <w:r w:rsidRPr="00093967">
        <w:t xml:space="preserve"> the different elements necessary for RAN5 and TE vendors to pursue the work on the FR</w:t>
      </w:r>
      <w:r w:rsidR="00690D37" w:rsidRPr="00093967">
        <w:t>2</w:t>
      </w:r>
      <w:r w:rsidRPr="00093967">
        <w:t xml:space="preserve"> UL coherent MIMO feature. However, in that WF</w:t>
      </w:r>
      <w:r w:rsidR="00690D37" w:rsidRPr="00093967">
        <w:t xml:space="preserve"> and the equivalent WF for FR1</w:t>
      </w:r>
      <w:r w:rsidR="006E0A9A" w:rsidRPr="00093967">
        <w:t xml:space="preserve"> [</w:t>
      </w:r>
      <w:r w:rsidR="00093967" w:rsidRPr="00093967">
        <w:t>3</w:t>
      </w:r>
      <w:r w:rsidR="006E0A9A" w:rsidRPr="00093967">
        <w:t>]</w:t>
      </w:r>
      <w:r w:rsidRPr="00093967">
        <w:t xml:space="preserve"> there </w:t>
      </w:r>
      <w:r w:rsidR="00D6507B">
        <w:t>are</w:t>
      </w:r>
      <w:r w:rsidRPr="00093967">
        <w:t xml:space="preserve"> also </w:t>
      </w:r>
      <w:r w:rsidR="00C146A2" w:rsidRPr="00093967">
        <w:t xml:space="preserve">several </w:t>
      </w:r>
      <w:r w:rsidRPr="00093967">
        <w:t>points unclear or still presenting different options. The intent of this contribution is to</w:t>
      </w:r>
      <w:r w:rsidR="0078368F">
        <w:t xml:space="preserve"> try</w:t>
      </w:r>
      <w:r w:rsidRPr="00093967">
        <w:t xml:space="preserve"> answer</w:t>
      </w:r>
      <w:r w:rsidR="0078368F">
        <w:t>ing</w:t>
      </w:r>
      <w:bookmarkStart w:id="0" w:name="_GoBack"/>
      <w:bookmarkEnd w:id="0"/>
      <w:r w:rsidRPr="00093967">
        <w:t xml:space="preserve"> those unclear points as well as having </w:t>
      </w:r>
      <w:r w:rsidR="00E67CC1" w:rsidRPr="00093967">
        <w:t xml:space="preserve">in </w:t>
      </w:r>
      <w:r w:rsidRPr="00093967">
        <w:t>annex a proposal of CR to 38.101-</w:t>
      </w:r>
      <w:r w:rsidR="004039DD" w:rsidRPr="00093967">
        <w:t>2</w:t>
      </w:r>
      <w:r w:rsidRPr="00093967">
        <w:t xml:space="preserve"> as committed</w:t>
      </w:r>
      <w:r w:rsidR="00690D37" w:rsidRPr="00093967">
        <w:t xml:space="preserve"> for FR1</w:t>
      </w:r>
      <w:r w:rsidRPr="00093967">
        <w:t xml:space="preserve"> during RAN4 #102-e.</w:t>
      </w:r>
    </w:p>
    <w:p w:rsidR="00A968C5" w:rsidRDefault="00AC3915" w:rsidP="00AC3915">
      <w:pPr>
        <w:ind w:firstLine="284"/>
        <w:jc w:val="both"/>
      </w:pPr>
      <w:r w:rsidRPr="00093967">
        <w:t>The 6.4D.4 requirements</w:t>
      </w:r>
      <w:r w:rsidR="004C6BF5" w:rsidRPr="00093967">
        <w:t xml:space="preserve"> [</w:t>
      </w:r>
      <w:r w:rsidR="00093967" w:rsidRPr="00093967">
        <w:t>2</w:t>
      </w:r>
      <w:r w:rsidR="004C6BF5" w:rsidRPr="00093967">
        <w:t>]</w:t>
      </w:r>
      <w:r w:rsidRPr="00093967">
        <w:t xml:space="preserve"> specify both phase and power requirements, but this contribution mainly concentrate on the phase related ones.</w:t>
      </w:r>
    </w:p>
    <w:p w:rsidR="008C11E5" w:rsidRDefault="00093967" w:rsidP="00AC3915">
      <w:pPr>
        <w:ind w:firstLine="284"/>
        <w:jc w:val="both"/>
      </w:pPr>
      <w:r w:rsidRPr="00025B06">
        <w:rPr>
          <w:rFonts w:eastAsia="MS Mincho"/>
          <w:noProof/>
        </w:rPr>
        <mc:AlternateContent>
          <mc:Choice Requires="wps">
            <w:drawing>
              <wp:anchor distT="0" distB="0" distL="114300" distR="114300" simplePos="0" relativeHeight="251658240" behindDoc="0" locked="0" layoutInCell="1" allowOverlap="1" wp14:anchorId="6C2EF4EE">
                <wp:simplePos x="0" y="0"/>
                <wp:positionH relativeFrom="page">
                  <wp:align>center</wp:align>
                </wp:positionH>
                <wp:positionV relativeFrom="paragraph">
                  <wp:posOffset>276860</wp:posOffset>
                </wp:positionV>
                <wp:extent cx="6120000" cy="2944800"/>
                <wp:effectExtent l="0" t="0" r="1460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944800"/>
                        </a:xfrm>
                        <a:prstGeom prst="rect">
                          <a:avLst/>
                        </a:prstGeom>
                        <a:solidFill>
                          <a:srgbClr val="FFFFFF"/>
                        </a:solidFill>
                        <a:ln w="9525">
                          <a:solidFill>
                            <a:srgbClr val="000000"/>
                          </a:solidFill>
                          <a:miter lim="800000"/>
                          <a:headEnd/>
                          <a:tailEnd/>
                        </a:ln>
                      </wps:spPr>
                      <wps:txbx>
                        <w:txbxContent>
                          <w:p w:rsidR="008C11E5" w:rsidRPr="00093967" w:rsidRDefault="008C11E5" w:rsidP="008C11E5">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bookmarkStart w:id="19" w:name="_Hlk101256729"/>
                            <w:r w:rsidRPr="00093967">
                              <w:t>6.4D.4</w:t>
                            </w:r>
                            <w:r w:rsidRPr="00093967">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4C6BF5" w:rsidRPr="00093967" w:rsidRDefault="004C6BF5" w:rsidP="004C6BF5">
                            <w:r w:rsidRPr="00093967">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093967">
                              <w:t>for the purpose of</w:t>
                            </w:r>
                            <w:proofErr w:type="gramEnd"/>
                            <w:r w:rsidRPr="00093967">
                              <w:t xml:space="preserve"> uplink transmission (codebook or non-codebook usage) and those measured at that last SRS. </w:t>
                            </w:r>
                            <w:r w:rsidRPr="00093967">
                              <w:rPr>
                                <w:lang w:val="en-US"/>
                              </w:rPr>
                              <w:t>The requirements in Table 6.4D.4-1 apply</w:t>
                            </w:r>
                            <w:r w:rsidRPr="00093967">
                              <w:t xml:space="preserve"> when the UL transmission power at each physical antenna port is larger than 0 dBm </w:t>
                            </w:r>
                            <w:r w:rsidRPr="00093967">
                              <w:rPr>
                                <w:lang w:val="en-US"/>
                              </w:rPr>
                              <w:t>for SRS transmission and for the duration of time window</w:t>
                            </w:r>
                            <w:r w:rsidRPr="00093967">
                              <w:t xml:space="preserve">. The requirement is verified with the test metric of EIRP (Link=TX Beam peak direction, </w:t>
                            </w:r>
                            <w:proofErr w:type="spellStart"/>
                            <w:r w:rsidRPr="00093967">
                              <w:t>Meas</w:t>
                            </w:r>
                            <w:proofErr w:type="spellEnd"/>
                            <w:r w:rsidRPr="00093967">
                              <w:t>=Link angle).</w:t>
                            </w:r>
                          </w:p>
                          <w:p w:rsidR="004C6BF5" w:rsidRPr="00093967" w:rsidRDefault="004C6BF5" w:rsidP="004C6BF5">
                            <w:pPr>
                              <w:pStyle w:val="TH"/>
                            </w:pPr>
                            <w:r w:rsidRPr="00093967">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C6BF5" w:rsidRPr="00093967"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rsidR="004C6BF5" w:rsidRPr="00093967" w:rsidRDefault="004C6BF5" w:rsidP="004C6BF5">
                                  <w:pPr>
                                    <w:pStyle w:val="TAH"/>
                                    <w:rPr>
                                      <w:rFonts w:eastAsia="Malgun Gothic"/>
                                    </w:rPr>
                                  </w:pPr>
                                  <w:r w:rsidRPr="00093967">
                                    <w:t>Difference of relative phase error</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H"/>
                                    <w:rPr>
                                      <w:rFonts w:eastAsia="Malgun Gothic"/>
                                    </w:rPr>
                                  </w:pPr>
                                  <w:r w:rsidRPr="00093967">
                                    <w:t>Difference of relative power error</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H"/>
                                    <w:rPr>
                                      <w:rFonts w:eastAsia="Malgun Gothic"/>
                                    </w:rPr>
                                  </w:pPr>
                                  <w:r w:rsidRPr="00093967">
                                    <w:t>Time window</w:t>
                                  </w:r>
                                </w:p>
                              </w:tc>
                            </w:tr>
                            <w:tr w:rsidR="004C6BF5" w:rsidRPr="00093967"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40 degrees</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4 dB</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 xml:space="preserve">20 </w:t>
                                  </w:r>
                                  <w:proofErr w:type="spellStart"/>
                                  <w:r w:rsidRPr="00093967">
                                    <w:t>msec</w:t>
                                  </w:r>
                                  <w:proofErr w:type="spellEnd"/>
                                </w:p>
                              </w:tc>
                            </w:tr>
                          </w:tbl>
                          <w:p w:rsidR="008C11E5" w:rsidRPr="00093967" w:rsidRDefault="008C11E5" w:rsidP="008C11E5"/>
                          <w:p w:rsidR="00762BF4" w:rsidRDefault="001C0ED8" w:rsidP="001C0ED8">
                            <w:pPr>
                              <w:pStyle w:val="B1"/>
                            </w:pPr>
                            <w:r w:rsidRPr="00093967">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2EF4EE" id="_x0000_t202" coordsize="21600,21600" o:spt="202" path="m,l,21600r21600,l21600,xe">
                <v:stroke joinstyle="miter"/>
                <v:path gradientshapeok="t" o:connecttype="rect"/>
              </v:shapetype>
              <v:shape id="Text Box 2" o:spid="_x0000_s1026" type="#_x0000_t202" style="position:absolute;left:0;text-align:left;margin-left:0;margin-top:21.8pt;width:481.9pt;height:231.85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">
                <v:textbox>
                  <w:txbxContent>
                    <w:p w:rsidR="008C11E5" w:rsidRPr="00093967" w:rsidRDefault="008C11E5" w:rsidP="008C11E5">
                      <w:pPr>
                        <w:pStyle w:val="Heading3"/>
                      </w:pPr>
                      <w:bookmarkStart w:id="20" w:name="_Toc21344347"/>
                      <w:bookmarkStart w:id="21" w:name="_Toc29801833"/>
                      <w:bookmarkStart w:id="22" w:name="_Toc29802257"/>
                      <w:bookmarkStart w:id="23" w:name="_Toc29802882"/>
                      <w:bookmarkStart w:id="24" w:name="_Toc36107624"/>
                      <w:bookmarkStart w:id="25" w:name="_Toc37251390"/>
                      <w:bookmarkStart w:id="26" w:name="_Toc45888259"/>
                      <w:bookmarkStart w:id="27" w:name="_Toc45888858"/>
                      <w:bookmarkStart w:id="28" w:name="_Toc61367543"/>
                      <w:bookmarkStart w:id="29" w:name="_Toc61372926"/>
                      <w:bookmarkStart w:id="30" w:name="_Toc68230874"/>
                      <w:bookmarkStart w:id="31" w:name="_Toc69084287"/>
                      <w:bookmarkStart w:id="32" w:name="_Toc75467297"/>
                      <w:bookmarkStart w:id="33" w:name="_Toc76509319"/>
                      <w:bookmarkStart w:id="34" w:name="_Toc76718309"/>
                      <w:bookmarkStart w:id="35" w:name="_Toc83580640"/>
                      <w:bookmarkStart w:id="36" w:name="_Toc84405149"/>
                      <w:bookmarkStart w:id="37" w:name="_Toc84413758"/>
                      <w:bookmarkStart w:id="38" w:name="_Hlk101256729"/>
                      <w:r w:rsidRPr="00093967">
                        <w:t>6.4D.4</w:t>
                      </w:r>
                      <w:r w:rsidRPr="00093967">
                        <w:tab/>
                        <w:t>Requirements for coherent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rsidR="004C6BF5" w:rsidRPr="00093967" w:rsidRDefault="004C6BF5" w:rsidP="004C6BF5">
                      <w:r w:rsidRPr="00093967">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093967">
                        <w:t>for the purpose of</w:t>
                      </w:r>
                      <w:proofErr w:type="gramEnd"/>
                      <w:r w:rsidRPr="00093967">
                        <w:t xml:space="preserve"> uplink transmission (codebook or non-codebook usage) and those measured at that last SRS. </w:t>
                      </w:r>
                      <w:r w:rsidRPr="00093967">
                        <w:rPr>
                          <w:lang w:val="en-US"/>
                        </w:rPr>
                        <w:t>The requirements in Table 6.4D.4-1 apply</w:t>
                      </w:r>
                      <w:r w:rsidRPr="00093967">
                        <w:t xml:space="preserve"> when the UL transmission power at each physical antenna port is larger than 0 dBm </w:t>
                      </w:r>
                      <w:r w:rsidRPr="00093967">
                        <w:rPr>
                          <w:lang w:val="en-US"/>
                        </w:rPr>
                        <w:t>for SRS transmission and for the duration of time window</w:t>
                      </w:r>
                      <w:r w:rsidRPr="00093967">
                        <w:t xml:space="preserve">. The requirement is verified with the test metric of EIRP (Link=TX Beam peak direction, </w:t>
                      </w:r>
                      <w:proofErr w:type="spellStart"/>
                      <w:r w:rsidRPr="00093967">
                        <w:t>Meas</w:t>
                      </w:r>
                      <w:proofErr w:type="spellEnd"/>
                      <w:r w:rsidRPr="00093967">
                        <w:t>=Link angle).</w:t>
                      </w:r>
                    </w:p>
                    <w:p w:rsidR="004C6BF5" w:rsidRPr="00093967" w:rsidRDefault="004C6BF5" w:rsidP="004C6BF5">
                      <w:pPr>
                        <w:pStyle w:val="TH"/>
                      </w:pPr>
                      <w:r w:rsidRPr="00093967">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C6BF5" w:rsidRPr="00093967"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rsidR="004C6BF5" w:rsidRPr="00093967" w:rsidRDefault="004C6BF5" w:rsidP="004C6BF5">
                            <w:pPr>
                              <w:pStyle w:val="TAH"/>
                              <w:rPr>
                                <w:rFonts w:eastAsia="Malgun Gothic"/>
                              </w:rPr>
                            </w:pPr>
                            <w:r w:rsidRPr="00093967">
                              <w:t>Difference of relative phase error</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H"/>
                              <w:rPr>
                                <w:rFonts w:eastAsia="Malgun Gothic"/>
                              </w:rPr>
                            </w:pPr>
                            <w:r w:rsidRPr="00093967">
                              <w:t>Difference of relative power error</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H"/>
                              <w:rPr>
                                <w:rFonts w:eastAsia="Malgun Gothic"/>
                              </w:rPr>
                            </w:pPr>
                            <w:r w:rsidRPr="00093967">
                              <w:t>Time window</w:t>
                            </w:r>
                          </w:p>
                        </w:tc>
                      </w:tr>
                      <w:tr w:rsidR="004C6BF5" w:rsidRPr="00093967"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40 degrees</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4 dB</w:t>
                            </w:r>
                          </w:p>
                        </w:tc>
                        <w:tc>
                          <w:tcPr>
                            <w:tcW w:w="2529" w:type="dxa"/>
                            <w:tcBorders>
                              <w:top w:val="single" w:sz="4" w:space="0" w:color="auto"/>
                              <w:left w:val="single" w:sz="4" w:space="0" w:color="auto"/>
                              <w:bottom w:val="single" w:sz="4" w:space="0" w:color="auto"/>
                              <w:right w:val="single" w:sz="4" w:space="0" w:color="auto"/>
                            </w:tcBorders>
                          </w:tcPr>
                          <w:p w:rsidR="004C6BF5" w:rsidRPr="00093967" w:rsidRDefault="004C6BF5" w:rsidP="004C6BF5">
                            <w:pPr>
                              <w:pStyle w:val="TAC"/>
                              <w:rPr>
                                <w:rFonts w:eastAsia="Malgun Gothic"/>
                              </w:rPr>
                            </w:pPr>
                            <w:r w:rsidRPr="00093967">
                              <w:t xml:space="preserve">20 </w:t>
                            </w:r>
                            <w:proofErr w:type="spellStart"/>
                            <w:r w:rsidRPr="00093967">
                              <w:t>msec</w:t>
                            </w:r>
                            <w:proofErr w:type="spellEnd"/>
                          </w:p>
                        </w:tc>
                      </w:tr>
                    </w:tbl>
                    <w:p w:rsidR="008C11E5" w:rsidRPr="00093967" w:rsidRDefault="008C11E5" w:rsidP="008C11E5"/>
                    <w:p w:rsidR="00762BF4" w:rsidRDefault="001C0ED8" w:rsidP="001C0ED8">
                      <w:pPr>
                        <w:pStyle w:val="B1"/>
                      </w:pPr>
                      <w:r w:rsidRPr="00093967">
                        <w:t>[…]</w:t>
                      </w:r>
                    </w:p>
                  </w:txbxContent>
                </v:textbox>
                <w10:wrap type="square" anchorx="page"/>
              </v:shape>
            </w:pict>
          </mc:Fallback>
        </mc:AlternateContent>
      </w:r>
    </w:p>
    <w:p w:rsidR="00762BF4" w:rsidRDefault="00762BF4" w:rsidP="00AC3915">
      <w:pPr>
        <w:ind w:firstLine="284"/>
        <w:jc w:val="both"/>
      </w:pPr>
    </w:p>
    <w:p w:rsidR="001C0ED8" w:rsidRDefault="001C0ED8">
      <w:pPr>
        <w:overflowPunct/>
        <w:autoSpaceDE/>
        <w:autoSpaceDN/>
        <w:adjustRightInd/>
        <w:spacing w:after="0"/>
        <w:textAlignment w:val="auto"/>
      </w:pPr>
      <w:r>
        <w:br w:type="page"/>
      </w:r>
    </w:p>
    <w:p w:rsidR="000C3927" w:rsidRDefault="000C3927" w:rsidP="000C3927">
      <w:pPr>
        <w:pStyle w:val="Heading1"/>
      </w:pPr>
      <w:r>
        <w:lastRenderedPageBreak/>
        <w:t>2. Discussion</w:t>
      </w:r>
    </w:p>
    <w:p w:rsidR="00AC32DD" w:rsidRDefault="00AC32DD" w:rsidP="00AC32DD">
      <w:pPr>
        <w:ind w:firstLine="284"/>
        <w:jc w:val="both"/>
      </w:pPr>
      <w:r w:rsidRPr="000C3927">
        <w:t>The points treated in the discussion section are the following:</w:t>
      </w:r>
    </w:p>
    <w:p w:rsidR="00AC32DD" w:rsidRPr="00421D63" w:rsidRDefault="00AC32DD" w:rsidP="00AC32DD">
      <w:pPr>
        <w:pStyle w:val="ListParagraph"/>
        <w:numPr>
          <w:ilvl w:val="0"/>
          <w:numId w:val="2"/>
        </w:numPr>
        <w:jc w:val="both"/>
      </w:pPr>
      <w:r w:rsidRPr="00421D63">
        <w:t>Symbols used for calculation and equalization.</w:t>
      </w:r>
    </w:p>
    <w:p w:rsidR="00AC32DD" w:rsidRPr="00421D63" w:rsidRDefault="003077D5" w:rsidP="00AC32DD">
      <w:pPr>
        <w:pStyle w:val="ListParagraph"/>
        <w:numPr>
          <w:ilvl w:val="0"/>
          <w:numId w:val="2"/>
        </w:numPr>
        <w:jc w:val="both"/>
      </w:pPr>
      <w:r w:rsidRPr="00421D63">
        <w:t>The need of CFO on slot-by-slot basis and the impact of performing it</w:t>
      </w:r>
      <w:r w:rsidR="00AC32DD" w:rsidRPr="00421D63">
        <w:t>.</w:t>
      </w:r>
    </w:p>
    <w:p w:rsidR="00AC32DD" w:rsidRPr="00421D63" w:rsidRDefault="003077D5" w:rsidP="00AC32DD">
      <w:pPr>
        <w:pStyle w:val="ListParagraph"/>
        <w:numPr>
          <w:ilvl w:val="0"/>
          <w:numId w:val="2"/>
        </w:numPr>
        <w:jc w:val="both"/>
      </w:pPr>
      <w:r w:rsidRPr="00421D63">
        <w:t>Frequency and time domain steps of the measurement method</w:t>
      </w:r>
      <w:r w:rsidR="00AC32DD" w:rsidRPr="00421D63">
        <w:t>.</w:t>
      </w:r>
    </w:p>
    <w:p w:rsidR="000C3927" w:rsidRDefault="000C3927" w:rsidP="000C3927">
      <w:pPr>
        <w:pStyle w:val="Heading2"/>
      </w:pPr>
      <w:r>
        <w:t xml:space="preserve">2.1. </w:t>
      </w:r>
      <w:r w:rsidRPr="000C3927">
        <w:t xml:space="preserve">Symbols used for </w:t>
      </w:r>
      <w:r w:rsidR="00216862">
        <w:t>channel estimation</w:t>
      </w:r>
    </w:p>
    <w:p w:rsidR="000C3927" w:rsidRDefault="000C3927" w:rsidP="000C3927">
      <w:pPr>
        <w:ind w:firstLine="284"/>
        <w:jc w:val="both"/>
      </w:pPr>
      <w:r>
        <w:t>DMRS REs are enough to estimate MIMO channel, which includes phase shift on UE side.</w:t>
      </w:r>
    </w:p>
    <w:p w:rsidR="000C3927" w:rsidRDefault="000C3927" w:rsidP="000C3927">
      <w:pPr>
        <w:ind w:firstLine="284"/>
        <w:jc w:val="both"/>
      </w:pPr>
      <w:r>
        <w:t>However, when properly processed, Data symbols helps DMRS to reduce the noise effect. The help by data symbols is limited because:</w:t>
      </w:r>
    </w:p>
    <w:p w:rsidR="000C3927" w:rsidRDefault="000C3927" w:rsidP="000C3927">
      <w:pPr>
        <w:pStyle w:val="ListParagraph"/>
        <w:numPr>
          <w:ilvl w:val="0"/>
          <w:numId w:val="1"/>
        </w:numPr>
        <w:jc w:val="both"/>
      </w:pPr>
      <w:r>
        <w:t>sample increase is small (14 symbols instead of 3 symbols).</w:t>
      </w:r>
    </w:p>
    <w:p w:rsidR="000C3927" w:rsidRPr="002370F3" w:rsidRDefault="000C3927" w:rsidP="000C3927">
      <w:pPr>
        <w:pStyle w:val="ListParagraph"/>
        <w:numPr>
          <w:ilvl w:val="0"/>
          <w:numId w:val="1"/>
        </w:numPr>
        <w:jc w:val="both"/>
      </w:pPr>
      <w:r w:rsidRPr="002370F3">
        <w:t>data symbols are unknown (if hard decision failed, it affects channel estimation).</w:t>
      </w:r>
    </w:p>
    <w:p w:rsidR="00FC3C1C" w:rsidRPr="002370F3" w:rsidRDefault="00FC3C1C" w:rsidP="00FC3C1C">
      <w:pPr>
        <w:ind w:firstLine="284"/>
        <w:jc w:val="both"/>
        <w:rPr>
          <w:i/>
        </w:rPr>
      </w:pPr>
      <w:r w:rsidRPr="002370F3">
        <w:rPr>
          <w:b/>
          <w:i/>
        </w:rPr>
        <w:t>Observation 1:</w:t>
      </w:r>
      <w:r w:rsidRPr="002370F3">
        <w:rPr>
          <w:i/>
        </w:rPr>
        <w:t xml:space="preserve"> </w:t>
      </w:r>
      <w:r w:rsidR="003077D5" w:rsidRPr="002370F3">
        <w:rPr>
          <w:b/>
          <w:i/>
        </w:rPr>
        <w:t>DMRS REs are enough to estimate MIMO channel</w:t>
      </w:r>
      <w:r w:rsidRPr="002370F3">
        <w:rPr>
          <w:b/>
          <w:i/>
        </w:rPr>
        <w:t>.</w:t>
      </w:r>
    </w:p>
    <w:p w:rsidR="00232B4B" w:rsidRPr="00A61526" w:rsidRDefault="00232B4B" w:rsidP="00232B4B">
      <w:pPr>
        <w:ind w:firstLine="284"/>
        <w:jc w:val="both"/>
        <w:rPr>
          <w:i/>
        </w:rPr>
      </w:pPr>
      <w:r w:rsidRPr="002370F3">
        <w:rPr>
          <w:b/>
          <w:i/>
        </w:rPr>
        <w:t xml:space="preserve">Proposal 1: </w:t>
      </w:r>
      <w:r w:rsidR="00661E31">
        <w:rPr>
          <w:b/>
          <w:i/>
        </w:rPr>
        <w:t>The channel</w:t>
      </w:r>
      <w:r w:rsidR="00216862">
        <w:rPr>
          <w:b/>
          <w:i/>
        </w:rPr>
        <w:t xml:space="preserve"> estimation</w:t>
      </w:r>
      <w:r w:rsidR="00A66CF3" w:rsidRPr="002370F3">
        <w:rPr>
          <w:b/>
          <w:i/>
        </w:rPr>
        <w:t xml:space="preserve"> should be determined based on DRMS REs with the option to use data symbols</w:t>
      </w:r>
      <w:r w:rsidRPr="002370F3">
        <w:rPr>
          <w:b/>
          <w:i/>
        </w:rPr>
        <w:t>.</w:t>
      </w:r>
    </w:p>
    <w:p w:rsidR="00FC3C1C" w:rsidRDefault="00FC3C1C" w:rsidP="00FC3C1C">
      <w:pPr>
        <w:pStyle w:val="Heading2"/>
      </w:pPr>
      <w:r>
        <w:t>2.2. CFO</w:t>
      </w:r>
    </w:p>
    <w:p w:rsidR="00C06A85" w:rsidRDefault="00FC3C1C" w:rsidP="00FC3C1C">
      <w:pPr>
        <w:ind w:firstLine="284"/>
        <w:jc w:val="both"/>
      </w:pPr>
      <w:r w:rsidRPr="00093967">
        <w:t>In the WF</w:t>
      </w:r>
      <w:r w:rsidR="006E0A9A" w:rsidRPr="00093967">
        <w:t xml:space="preserve"> for FR1</w:t>
      </w:r>
      <w:r w:rsidR="00C06A85" w:rsidRPr="00093967">
        <w:t xml:space="preserve"> [</w:t>
      </w:r>
      <w:r w:rsidR="00093967" w:rsidRPr="00093967">
        <w:t>3</w:t>
      </w:r>
      <w:r w:rsidR="00C06A85" w:rsidRPr="00093967">
        <w:t xml:space="preserve">], it was pointed out that the need for CFO correction was put as necessary in various documents but not demonstrated as such, also its impact was not analysed and that there was </w:t>
      </w:r>
      <w:r w:rsidR="00C146A2" w:rsidRPr="00093967">
        <w:t>the possibility that it is instead</w:t>
      </w:r>
      <w:r w:rsidR="00C06A85" w:rsidRPr="00093967">
        <w:t xml:space="preserve"> detrimental</w:t>
      </w:r>
      <w:r w:rsidR="00C146A2" w:rsidRPr="00093967">
        <w:t xml:space="preserve"> to the intended measurement</w:t>
      </w:r>
      <w:r w:rsidR="00C06A85" w:rsidRPr="00093967">
        <w:t>. Below are detailed the reasons for the need for CFO correction and the impact on the actual measurement.</w:t>
      </w:r>
    </w:p>
    <w:p w:rsidR="00FC3C1C" w:rsidRDefault="00FC3C1C" w:rsidP="00FC3C1C">
      <w:pPr>
        <w:pStyle w:val="Heading3"/>
      </w:pPr>
      <w:r>
        <w:t xml:space="preserve">2.2.1. </w:t>
      </w:r>
      <w:r w:rsidRPr="00093967">
        <w:t xml:space="preserve">The need of CFO </w:t>
      </w:r>
      <w:r w:rsidR="001F60A7" w:rsidRPr="00093967">
        <w:t xml:space="preserve">correction </w:t>
      </w:r>
      <w:r w:rsidRPr="00093967">
        <w:t>on slot-by-slot basis</w:t>
      </w:r>
    </w:p>
    <w:p w:rsidR="000E67B2" w:rsidRDefault="000E67B2" w:rsidP="00FC3C1C">
      <w:pPr>
        <w:ind w:firstLine="284"/>
        <w:jc w:val="both"/>
      </w:pPr>
      <w:r>
        <w:t xml:space="preserve">To determine for each slot a unique phase number from the channel estimation made on the </w:t>
      </w:r>
      <w:r w:rsidRPr="000E67B2">
        <w:t>3 DMRS symbols</w:t>
      </w:r>
      <w:r>
        <w:t xml:space="preserve">, the usage of such techniques as linear averaging or LSE </w:t>
      </w:r>
      <w:r w:rsidRPr="000E67B2">
        <w:t xml:space="preserve">is </w:t>
      </w:r>
      <w:r>
        <w:t>necessary. However, such techniques</w:t>
      </w:r>
      <w:r w:rsidRPr="000E67B2">
        <w:t xml:space="preserve"> </w:t>
      </w:r>
      <w:r>
        <w:t>require reasonable small linear phase rotation between the DMRS symbols of a slot.</w:t>
      </w:r>
    </w:p>
    <w:p w:rsidR="002370F3" w:rsidRDefault="002370F3" w:rsidP="002370F3">
      <w:pPr>
        <w:ind w:firstLine="284"/>
        <w:jc w:val="both"/>
      </w:pPr>
      <w:r>
        <w:t>Indeed, the DMRS symbol at position symbol #2 of each slot is employed as reference, but the linear phase distortion makes it and the other symbols including DMRS symbol #7 and #11 rotates.</w:t>
      </w:r>
    </w:p>
    <w:p w:rsidR="002C0CA3" w:rsidRDefault="002C0CA3" w:rsidP="002370F3">
      <w:pPr>
        <w:ind w:firstLine="284"/>
        <w:jc w:val="both"/>
      </w:pPr>
    </w:p>
    <w:p w:rsidR="006B56BA" w:rsidRDefault="006B56BA" w:rsidP="006B56BA">
      <w:pPr>
        <w:ind w:firstLine="284"/>
        <w:jc w:val="center"/>
      </w:pPr>
      <w:r>
        <w:rPr>
          <w:noProof/>
        </w:rPr>
        <w:drawing>
          <wp:inline distT="0" distB="0" distL="0" distR="0" wp14:anchorId="6EAD1B95" wp14:editId="02081E8A">
            <wp:extent cx="4143600" cy="223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ercent CFO - 2.png"/>
                    <pic:cNvPicPr/>
                  </pic:nvPicPr>
                  <pic:blipFill>
                    <a:blip r:embed="rId8">
                      <a:extLst>
                        <a:ext uri="{28A0092B-C50C-407E-A947-70E740481C1C}">
                          <a14:useLocalDpi xmlns:a14="http://schemas.microsoft.com/office/drawing/2010/main" val="0"/>
                        </a:ext>
                      </a:extLst>
                    </a:blip>
                    <a:stretch>
                      <a:fillRect/>
                    </a:stretch>
                  </pic:blipFill>
                  <pic:spPr>
                    <a:xfrm>
                      <a:off x="0" y="0"/>
                      <a:ext cx="4143600" cy="2235600"/>
                    </a:xfrm>
                    <a:prstGeom prst="rect">
                      <a:avLst/>
                    </a:prstGeom>
                  </pic:spPr>
                </pic:pic>
              </a:graphicData>
            </a:graphic>
          </wp:inline>
        </w:drawing>
      </w:r>
    </w:p>
    <w:p w:rsidR="006B56BA" w:rsidRDefault="006B56BA" w:rsidP="006B56BA">
      <w:pPr>
        <w:pStyle w:val="TH"/>
      </w:pPr>
      <w:r>
        <w:t xml:space="preserve">Figure </w:t>
      </w:r>
      <w:r>
        <w:fldChar w:fldCharType="begin"/>
      </w:r>
      <w:r>
        <w:instrText xml:space="preserve"> SEQ Figure \* ARABIC </w:instrText>
      </w:r>
      <w:r>
        <w:fldChar w:fldCharType="separate"/>
      </w:r>
      <w:r w:rsidR="002C0CA3">
        <w:rPr>
          <w:noProof/>
        </w:rPr>
        <w:t>1</w:t>
      </w:r>
      <w:r>
        <w:fldChar w:fldCharType="end"/>
      </w:r>
      <w:r>
        <w:t xml:space="preserve"> - </w:t>
      </w:r>
      <w:r w:rsidRPr="00E007A9">
        <w:t>Effect of 1% normalized CFO on symbols of a slot (DMRS symbols: #2, #7, #11).</w:t>
      </w:r>
    </w:p>
    <w:p w:rsidR="008C4A4A" w:rsidRDefault="008C4A4A">
      <w:pPr>
        <w:overflowPunct/>
        <w:autoSpaceDE/>
        <w:autoSpaceDN/>
        <w:adjustRightInd/>
        <w:spacing w:after="0"/>
        <w:textAlignment w:val="auto"/>
      </w:pPr>
      <w:r>
        <w:br w:type="page"/>
      </w:r>
    </w:p>
    <w:p w:rsidR="00C61B72" w:rsidRPr="003C4E9E" w:rsidRDefault="00C61B72" w:rsidP="00FC3C1C">
      <w:pPr>
        <w:ind w:firstLine="284"/>
        <w:jc w:val="both"/>
      </w:pPr>
      <w:r>
        <w:lastRenderedPageBreak/>
        <w:t>Even for</w:t>
      </w:r>
      <w:r w:rsidR="00D21F19">
        <w:t xml:space="preserve"> conformance testing conditions which does not lead to a Doppler shift, a CFO is still possible between the </w:t>
      </w:r>
      <w:r w:rsidR="00D21F19" w:rsidRPr="003C4E9E">
        <w:t>UE and TE. Due to various effects (</w:t>
      </w:r>
      <w:r w:rsidR="00FE008C" w:rsidRPr="003C4E9E">
        <w:t>process</w:t>
      </w:r>
      <w:r w:rsidR="006C7849" w:rsidRPr="003C4E9E">
        <w:t xml:space="preserve">, </w:t>
      </w:r>
      <w:r w:rsidR="00D21F19" w:rsidRPr="003C4E9E">
        <w:t xml:space="preserve">temperature, voltage, humidity, </w:t>
      </w:r>
      <w:r w:rsidR="00FE008C" w:rsidRPr="003C4E9E">
        <w:t>aging</w:t>
      </w:r>
      <w:r w:rsidR="00D21F19" w:rsidRPr="003C4E9E">
        <w:t>…) the UE Tx local oscillator</w:t>
      </w:r>
      <w:r w:rsidR="00D21F19">
        <w:t xml:space="preserve"> and TE Rx </w:t>
      </w:r>
      <w:r w:rsidR="00D21F19" w:rsidRPr="003C4E9E">
        <w:t>local oscillator are likely not to have the same frequency leading to a carrier frequency offset and so linear phase rotation</w:t>
      </w:r>
      <w:r w:rsidR="00FE008C" w:rsidRPr="003C4E9E">
        <w:t xml:space="preserve"> of</w:t>
      </w:r>
      <w:r w:rsidR="00D21F19" w:rsidRPr="003C4E9E">
        <w:t xml:space="preserve"> the received signal constellation.</w:t>
      </w:r>
    </w:p>
    <w:p w:rsidR="006F29B0" w:rsidRDefault="00FC3C1C" w:rsidP="00FC3C1C">
      <w:pPr>
        <w:ind w:firstLine="284"/>
        <w:jc w:val="both"/>
      </w:pPr>
      <w:r w:rsidRPr="003C4E9E">
        <w:t>The s</w:t>
      </w:r>
      <w:r w:rsidR="00E67CC1" w:rsidRPr="003C4E9E">
        <w:t>ymbol</w:t>
      </w:r>
      <w:r w:rsidRPr="003C4E9E">
        <w:t>-to-s</w:t>
      </w:r>
      <w:r w:rsidR="00E67CC1" w:rsidRPr="003C4E9E">
        <w:t>ymbol</w:t>
      </w:r>
      <w:r w:rsidRPr="003C4E9E">
        <w:t xml:space="preserve"> linear phase rotation </w:t>
      </w:r>
      <w:r w:rsidR="003E40B9" w:rsidRPr="003C4E9E">
        <w:t xml:space="preserve">is </w:t>
      </w:r>
      <w:r w:rsidRPr="003C4E9E">
        <w:t xml:space="preserve">given by </w:t>
      </w:r>
      <m:oMath>
        <m:r>
          <w:rPr>
            <w:rFonts w:ascii="Cambria Math" w:hAnsi="Cambria Math"/>
          </w:rPr>
          <m:t>2πε</m:t>
        </m:r>
      </m:oMath>
      <w:r w:rsidRPr="003C4E9E">
        <w:t xml:space="preserve"> where </w:t>
      </w:r>
      <m:oMath>
        <m:r>
          <w:rPr>
            <w:rFonts w:ascii="Cambria Math" w:hAnsi="Cambria Math"/>
          </w:rPr>
          <m:t>ε</m:t>
        </m:r>
      </m:oMath>
      <w:r w:rsidRPr="003C4E9E">
        <w:t xml:space="preserve"> is the normalized CFO calculated as </w:t>
      </w:r>
      <m:oMath>
        <m:r>
          <w:rPr>
            <w:rFonts w:ascii="Cambria Math" w:hAnsi="Cambria Math"/>
          </w:rPr>
          <m:t>ε=</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offset</m:t>
                </m:r>
              </m:sub>
            </m:sSub>
          </m:num>
          <m:den>
            <m:r>
              <w:rPr>
                <w:rFonts w:ascii="Cambria Math" w:hAnsi="Cambria Math"/>
              </w:rPr>
              <m:t>∆f</m:t>
            </m:r>
          </m:den>
        </m:f>
      </m:oMath>
      <w:r w:rsidRPr="003C4E9E">
        <w:t xml:space="preserve"> </w:t>
      </w:r>
      <w:r w:rsidR="007372CF" w:rsidRPr="003C4E9E">
        <w:t>with</w:t>
      </w:r>
      <w:r w:rsidR="003E40B9" w:rsidRPr="003C4E9E">
        <w:t xml:space="preserve"> the 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oMath>
      <w:r w:rsidR="003E40B9" w:rsidRPr="003C4E9E">
        <w:t xml:space="preserve">, the subcarrier spacing </w:t>
      </w:r>
      <m:oMath>
        <m:r>
          <w:rPr>
            <w:rFonts w:ascii="Cambria Math" w:hAnsi="Cambria Math"/>
          </w:rPr>
          <m:t>∆f</m:t>
        </m:r>
      </m:oMath>
      <w:r w:rsidR="003E40B9" w:rsidRPr="003C4E9E">
        <w:t xml:space="preserve">and the 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003E40B9" w:rsidRPr="003C4E9E">
        <w:t>.</w:t>
      </w:r>
      <w:r w:rsidR="009770E2" w:rsidRPr="003C4E9E">
        <w:t xml:space="preserve"> Figure 1 shows the case of a 1% normalized CFO </w:t>
      </w:r>
      <w:bookmarkStart w:id="39" w:name="_Hlk101527091"/>
      <w:r w:rsidR="00FE008C" w:rsidRPr="003C4E9E">
        <w:t xml:space="preserve">(with DMRS symbol #2 as reference) </w:t>
      </w:r>
      <w:bookmarkEnd w:id="39"/>
      <w:r w:rsidR="009770E2" w:rsidRPr="003C4E9E">
        <w:t>corresponding to a symbol-to-symbol linear phase rotation of 3.6° on data symbols and DMRS symbols of a slot.</w:t>
      </w:r>
    </w:p>
    <w:p w:rsidR="00FC3C1C" w:rsidRPr="00FE008C" w:rsidRDefault="003E40B9" w:rsidP="00FC3C1C">
      <w:pPr>
        <w:ind w:firstLine="284"/>
        <w:jc w:val="both"/>
      </w:pPr>
      <w:r w:rsidRPr="00FE008C">
        <w:t>Considering the</w:t>
      </w:r>
      <w:r w:rsidR="00FC3C1C" w:rsidRPr="00FE008C">
        <w:t xml:space="preserve"> worst-case </w:t>
      </w:r>
      <w:r w:rsidRPr="00FE008C">
        <w:t>v</w:t>
      </w:r>
      <w:r w:rsidR="00FC3C1C" w:rsidRPr="00FE008C">
        <w:t xml:space="preserve">alues </w:t>
      </w:r>
      <w:r w:rsidRPr="00FE008C">
        <w:t xml:space="preserve">of the parameters used </w:t>
      </w:r>
      <w:r w:rsidR="00FC3C1C" w:rsidRPr="00FE008C">
        <w:t xml:space="preserve">for </w:t>
      </w:r>
      <w:r w:rsidRPr="00FE008C">
        <w:t xml:space="preserve">calculating the normalized </w:t>
      </w:r>
      <w:r w:rsidR="00FC3C1C" w:rsidRPr="00FE008C">
        <w:t>CFO for FR</w:t>
      </w:r>
      <w:r w:rsidR="009C6A5F" w:rsidRPr="00FE008C">
        <w:t>2</w:t>
      </w:r>
      <w:r w:rsidR="00FC3C1C" w:rsidRPr="00FE008C">
        <w:t xml:space="preserve"> i.e.:</w:t>
      </w:r>
    </w:p>
    <w:p w:rsidR="00FC3C1C" w:rsidRPr="00FE008C" w:rsidRDefault="00FC3C1C" w:rsidP="004C6BF5">
      <w:pPr>
        <w:pStyle w:val="ListParagraph"/>
        <w:numPr>
          <w:ilvl w:val="0"/>
          <w:numId w:val="4"/>
        </w:numPr>
        <w:jc w:val="both"/>
      </w:pPr>
      <w:r w:rsidRPr="00FE008C">
        <w:t xml:space="preserve">The subcarrier spacing </w:t>
      </w:r>
      <m:oMath>
        <m:r>
          <w:rPr>
            <w:rFonts w:ascii="Cambria Math" w:hAnsi="Cambria Math"/>
          </w:rPr>
          <m:t>∆f</m:t>
        </m:r>
      </m:oMath>
      <w:r w:rsidRPr="00FE008C">
        <w:t xml:space="preserve"> =</w:t>
      </w:r>
      <w:r w:rsidR="007F337C" w:rsidRPr="00FE008C">
        <w:t>60</w:t>
      </w:r>
      <w:r w:rsidRPr="00FE008C">
        <w:t>kHz</w:t>
      </w:r>
      <w:r w:rsidR="003E40B9" w:rsidRPr="00FE008C">
        <w:t xml:space="preserve"> (the smallest value </w:t>
      </w:r>
      <w:r w:rsidR="004C6BF5" w:rsidRPr="00FE008C">
        <w:t>of</w:t>
      </w:r>
      <w:r w:rsidR="003E40B9" w:rsidRPr="00FE008C">
        <w:t xml:space="preserve"> the different numerologies</w:t>
      </w:r>
      <w:r w:rsidR="004C6BF5" w:rsidRPr="00FE008C">
        <w:t xml:space="preserve"> available for FR2</w:t>
      </w:r>
      <w:r w:rsidR="003E40B9" w:rsidRPr="00FE008C">
        <w:t>)</w:t>
      </w:r>
      <w:r w:rsidRPr="00FE008C">
        <w:t>.</w:t>
      </w:r>
    </w:p>
    <w:p w:rsidR="00FC3C1C" w:rsidRPr="00FE008C" w:rsidRDefault="00FC3C1C" w:rsidP="00FC3C1C">
      <w:pPr>
        <w:pStyle w:val="ListParagraph"/>
        <w:numPr>
          <w:ilvl w:val="0"/>
          <w:numId w:val="4"/>
        </w:numPr>
      </w:pPr>
      <w:r w:rsidRPr="00FE008C">
        <w:t xml:space="preserve">A carrier frequency </w:t>
      </w:r>
      <m:oMath>
        <m:sSub>
          <m:sSubPr>
            <m:ctrlPr>
              <w:rPr>
                <w:rFonts w:ascii="Cambria Math" w:hAnsi="Cambria Math"/>
                <w:i/>
              </w:rPr>
            </m:ctrlPr>
          </m:sSubPr>
          <m:e>
            <m:r>
              <w:rPr>
                <w:rFonts w:ascii="Cambria Math" w:hAnsi="Cambria Math"/>
              </w:rPr>
              <m:t>f</m:t>
            </m:r>
          </m:e>
          <m:sub>
            <m:r>
              <w:rPr>
                <w:rFonts w:ascii="Cambria Math" w:hAnsi="Cambria Math"/>
              </w:rPr>
              <m:t>carrier</m:t>
            </m:r>
          </m:sub>
        </m:sSub>
      </m:oMath>
      <w:r w:rsidRPr="00FE008C">
        <w:t xml:space="preserve"> = </w:t>
      </w:r>
      <w:r w:rsidR="004C6BF5" w:rsidRPr="00FE008C">
        <w:t>71</w:t>
      </w:r>
      <w:r w:rsidRPr="00FE008C">
        <w:t>GHz</w:t>
      </w:r>
      <w:r w:rsidR="003E40B9" w:rsidRPr="00FE008C">
        <w:t xml:space="preserve"> (the highest carrier frequency in FR</w:t>
      </w:r>
      <w:r w:rsidR="004C6BF5" w:rsidRPr="00FE008C">
        <w:t>2</w:t>
      </w:r>
      <w:r w:rsidR="003E40B9" w:rsidRPr="00FE008C">
        <w:t>)</w:t>
      </w:r>
      <w:r w:rsidRPr="00FE008C">
        <w:t>.</w:t>
      </w:r>
    </w:p>
    <w:p w:rsidR="00FC3C1C" w:rsidRPr="00F14D8C" w:rsidRDefault="00FC3C1C" w:rsidP="00FC3C1C">
      <w:pPr>
        <w:pStyle w:val="ListParagraph"/>
        <w:numPr>
          <w:ilvl w:val="0"/>
          <w:numId w:val="4"/>
        </w:numPr>
      </w:pPr>
      <w:r w:rsidRPr="00FE008C">
        <w:t xml:space="preserve">The 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Pr="00FE008C">
        <w:t>= 0.1ppm (clause 6.4</w:t>
      </w:r>
      <w:r w:rsidR="001F60A7" w:rsidRPr="00FE008C">
        <w:t>.1</w:t>
      </w:r>
      <w:r w:rsidRPr="00FE008C">
        <w:t xml:space="preserve"> of</w:t>
      </w:r>
      <w:r w:rsidRPr="00F14D8C">
        <w:t xml:space="preserve"> [</w:t>
      </w:r>
      <w:r w:rsidR="00FE008C">
        <w:t>2</w:t>
      </w:r>
      <w:r w:rsidRPr="00F14D8C">
        <w:t>]).</w:t>
      </w:r>
    </w:p>
    <w:p w:rsidR="003E40B9" w:rsidRPr="00FE008C" w:rsidRDefault="00D6331D" w:rsidP="00FC3C1C">
      <w:pPr>
        <w:ind w:firstLine="284"/>
        <w:jc w:val="both"/>
      </w:pPr>
      <w:r w:rsidRPr="00FE008C">
        <w:t>The</w:t>
      </w:r>
      <w:r w:rsidR="00FC3C1C" w:rsidRPr="00FE008C">
        <w:t xml:space="preserve"> worst-case 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r>
          <w:rPr>
            <w:rFonts w:ascii="Cambria Math" w:hAnsi="Cambria Math"/>
          </w:rPr>
          <m:t>=</m:t>
        </m:r>
      </m:oMath>
      <w:r w:rsidR="00FC3C1C" w:rsidRPr="00FE008C">
        <w:t xml:space="preserve"> </w:t>
      </w:r>
      <w:r w:rsidR="000D0F55" w:rsidRPr="00FE008C">
        <w:t>7</w:t>
      </w:r>
      <w:r w:rsidR="00FC3C1C" w:rsidRPr="00FE008C">
        <w:t>.</w:t>
      </w:r>
      <w:r w:rsidR="000D0F55" w:rsidRPr="00FE008C">
        <w:t>1</w:t>
      </w:r>
      <w:r w:rsidR="00FC3C1C" w:rsidRPr="00FE008C">
        <w:t xml:space="preserve"> kHz and so </w:t>
      </w:r>
      <w:r w:rsidRPr="00FE008C">
        <w:t xml:space="preserve">the worst-case </w:t>
      </w:r>
      <w:r w:rsidR="00FC3C1C" w:rsidRPr="00FE008C">
        <w:t xml:space="preserve">normalized CFO </w:t>
      </w:r>
      <m:oMath>
        <m:r>
          <w:rPr>
            <w:rFonts w:ascii="Cambria Math" w:hAnsi="Cambria Math"/>
          </w:rPr>
          <m:t>ε</m:t>
        </m:r>
      </m:oMath>
      <w:r w:rsidR="00FC3C1C" w:rsidRPr="00FE008C">
        <w:t xml:space="preserve"> equal to </w:t>
      </w:r>
      <w:r w:rsidR="000D0F55" w:rsidRPr="00FE008C">
        <w:t>11</w:t>
      </w:r>
      <w:r w:rsidR="00FC3C1C" w:rsidRPr="00FE008C">
        <w:t>%</w:t>
      </w:r>
      <w:r w:rsidRPr="00FE008C">
        <w:t>, leading to a</w:t>
      </w:r>
      <w:r w:rsidR="003E40B9" w:rsidRPr="00FE008C">
        <w:t xml:space="preserve"> worst-case s</w:t>
      </w:r>
      <w:r w:rsidR="001F60A7" w:rsidRPr="00FE008C">
        <w:t>ymbol</w:t>
      </w:r>
      <w:r w:rsidR="003E40B9" w:rsidRPr="00FE008C">
        <w:t>-to-</w:t>
      </w:r>
      <w:r w:rsidR="001F60A7" w:rsidRPr="00FE008C">
        <w:t>symbol</w:t>
      </w:r>
      <w:r w:rsidR="003E40B9" w:rsidRPr="00FE008C">
        <w:t xml:space="preserve"> linear phase rotation equal to </w:t>
      </w:r>
      <w:r w:rsidR="006D3C59" w:rsidRPr="00FE008C">
        <w:t>42.6</w:t>
      </w:r>
      <w:r w:rsidR="003E40B9" w:rsidRPr="00FE008C">
        <w:t>° for FR</w:t>
      </w:r>
      <w:r w:rsidR="008634A4" w:rsidRPr="00FE008C">
        <w:t>2</w:t>
      </w:r>
    </w:p>
    <w:p w:rsidR="00D6331D" w:rsidRPr="00FE008C" w:rsidRDefault="00FC3C1C" w:rsidP="00FC3C1C">
      <w:pPr>
        <w:ind w:firstLine="284"/>
        <w:jc w:val="both"/>
      </w:pPr>
      <w:r w:rsidRPr="00FE008C">
        <w:t>The linear phase rotation can then be as high as</w:t>
      </w:r>
      <w:r w:rsidR="00D6331D" w:rsidRPr="00FE008C">
        <w:t>:</w:t>
      </w:r>
    </w:p>
    <w:p w:rsidR="00D6331D" w:rsidRPr="00FE008C" w:rsidRDefault="006D3C59" w:rsidP="00D6331D">
      <w:pPr>
        <w:pStyle w:val="ListParagraph"/>
        <w:numPr>
          <w:ilvl w:val="0"/>
          <w:numId w:val="12"/>
        </w:numPr>
        <w:jc w:val="both"/>
      </w:pPr>
      <w:r w:rsidRPr="00FE008C">
        <w:t>213</w:t>
      </w:r>
      <w:r w:rsidR="00FC3C1C" w:rsidRPr="00FE008C">
        <w:t xml:space="preserve">° </w:t>
      </w:r>
      <w:r w:rsidR="00D6331D" w:rsidRPr="00FE008C">
        <w:t>(5 s</w:t>
      </w:r>
      <w:r w:rsidR="001F60A7" w:rsidRPr="00FE008C">
        <w:t>ymbol</w:t>
      </w:r>
      <w:r w:rsidR="00D6331D" w:rsidRPr="00FE008C">
        <w:t xml:space="preserve">s x </w:t>
      </w:r>
      <w:r w:rsidRPr="00FE008C">
        <w:t>42.6</w:t>
      </w:r>
      <w:r w:rsidR="00D6331D" w:rsidRPr="00FE008C">
        <w:t>°/s</w:t>
      </w:r>
      <w:r w:rsidR="001F60A7" w:rsidRPr="00FE008C">
        <w:t>ymbol</w:t>
      </w:r>
      <w:r w:rsidR="00D6331D" w:rsidRPr="00FE008C">
        <w:t xml:space="preserve">) </w:t>
      </w:r>
      <w:r w:rsidR="00FC3C1C" w:rsidRPr="00FE008C">
        <w:t>between s</w:t>
      </w:r>
      <w:r w:rsidR="001046E7" w:rsidRPr="00FE008C">
        <w:t>ymbol</w:t>
      </w:r>
      <w:r w:rsidR="00FC3C1C" w:rsidRPr="00FE008C">
        <w:t xml:space="preserve"> #2 and s</w:t>
      </w:r>
      <w:r w:rsidR="001046E7" w:rsidRPr="00FE008C">
        <w:t>ymbol</w:t>
      </w:r>
      <w:r w:rsidR="00FC3C1C" w:rsidRPr="00FE008C">
        <w:t xml:space="preserve"> #7 and</w:t>
      </w:r>
    </w:p>
    <w:p w:rsidR="00D6331D" w:rsidRPr="00FE008C" w:rsidRDefault="006D3C59" w:rsidP="00D6331D">
      <w:pPr>
        <w:pStyle w:val="ListParagraph"/>
        <w:numPr>
          <w:ilvl w:val="0"/>
          <w:numId w:val="12"/>
        </w:numPr>
        <w:jc w:val="both"/>
      </w:pPr>
      <w:r w:rsidRPr="00FE008C">
        <w:t>383.4</w:t>
      </w:r>
      <w:r w:rsidR="00FC3C1C" w:rsidRPr="00FE008C">
        <w:t xml:space="preserve">° </w:t>
      </w:r>
      <w:r w:rsidR="00D6331D" w:rsidRPr="00FE008C">
        <w:t>(9 s</w:t>
      </w:r>
      <w:r w:rsidR="001F60A7" w:rsidRPr="00FE008C">
        <w:t>ymbol</w:t>
      </w:r>
      <w:r w:rsidR="00D6331D" w:rsidRPr="00FE008C">
        <w:t xml:space="preserve">s x </w:t>
      </w:r>
      <w:r w:rsidRPr="00FE008C">
        <w:t>42.6</w:t>
      </w:r>
      <w:r w:rsidR="00D6331D" w:rsidRPr="00FE008C">
        <w:t>°/s</w:t>
      </w:r>
      <w:r w:rsidR="001F60A7" w:rsidRPr="00FE008C">
        <w:t>ymbol</w:t>
      </w:r>
      <w:r w:rsidR="00D6331D" w:rsidRPr="00FE008C">
        <w:t>) between</w:t>
      </w:r>
      <w:r w:rsidR="00FC3C1C" w:rsidRPr="00FE008C">
        <w:t xml:space="preserve"> s</w:t>
      </w:r>
      <w:r w:rsidR="001046E7" w:rsidRPr="00FE008C">
        <w:t>ymbol</w:t>
      </w:r>
      <w:r w:rsidR="00FC3C1C" w:rsidRPr="00FE008C">
        <w:t xml:space="preserve"> #2 and s</w:t>
      </w:r>
      <w:r w:rsidR="001046E7" w:rsidRPr="00FE008C">
        <w:t>ymbol</w:t>
      </w:r>
      <w:r w:rsidR="00FC3C1C" w:rsidRPr="00FE008C">
        <w:t xml:space="preserve"> #11</w:t>
      </w:r>
      <w:r w:rsidRPr="00FE008C">
        <w:t>.</w:t>
      </w:r>
    </w:p>
    <w:p w:rsidR="00D21F19" w:rsidRDefault="002370F3" w:rsidP="00D21F19">
      <w:pPr>
        <w:ind w:firstLine="284"/>
        <w:jc w:val="both"/>
      </w:pPr>
      <w:r w:rsidRPr="00421D63">
        <w:t xml:space="preserve">It is necessary to reduce the normalized CFO value to such a value that linear phase rotation is small enough: CFO correction is needed. </w:t>
      </w:r>
      <w:r w:rsidR="00D21F19" w:rsidRPr="00421D63">
        <w:t>When noise is the only error, LSE method is a good solution to remove noise effect on channel estimation</w:t>
      </w:r>
      <w:r w:rsidRPr="00421D63">
        <w:t>.</w:t>
      </w:r>
    </w:p>
    <w:p w:rsidR="001F60A7" w:rsidRPr="001F60A7" w:rsidRDefault="001F60A7" w:rsidP="00D21F19">
      <w:pPr>
        <w:ind w:firstLine="284"/>
        <w:jc w:val="both"/>
      </w:pPr>
      <w:r w:rsidRPr="00FE008C">
        <w:rPr>
          <w:rFonts w:asciiTheme="minorHAnsi" w:eastAsiaTheme="minorHAnsi" w:hAnsiTheme="minorHAnsi" w:cstheme="minorBidi"/>
          <w:lang w:val="en-US"/>
        </w:rPr>
        <w:t>The fact that slot-by-slot CFO correction is needed is the fact that clause 6.4.1 is valid for 1ms so the next 1ms a CFO correction is probably necessary to maintain the ±0.1ppm frequency error.</w:t>
      </w:r>
    </w:p>
    <w:p w:rsidR="00FC3C1C" w:rsidRPr="00FE008C" w:rsidRDefault="00FC3C1C" w:rsidP="00FC3C1C">
      <w:pPr>
        <w:ind w:firstLine="284"/>
        <w:jc w:val="both"/>
        <w:rPr>
          <w:i/>
        </w:rPr>
      </w:pPr>
      <w:r w:rsidRPr="00FE008C">
        <w:rPr>
          <w:b/>
          <w:i/>
        </w:rPr>
        <w:t xml:space="preserve">Observation </w:t>
      </w:r>
      <w:r w:rsidR="002370F3" w:rsidRPr="00FE008C">
        <w:rPr>
          <w:b/>
          <w:i/>
        </w:rPr>
        <w:t>2</w:t>
      </w:r>
      <w:r w:rsidRPr="00FE008C">
        <w:rPr>
          <w:b/>
          <w:i/>
        </w:rPr>
        <w:t>:</w:t>
      </w:r>
      <w:r w:rsidRPr="00FE008C">
        <w:rPr>
          <w:i/>
        </w:rPr>
        <w:t xml:space="preserve"> </w:t>
      </w:r>
      <w:r w:rsidRPr="00FE008C">
        <w:rPr>
          <w:b/>
          <w:i/>
        </w:rPr>
        <w:t>The linear phase rotation between the DMRS symbol #2 and additional DMRS symbols can be high enough such that techniques as LSE cannot be used to determine slot phase from the DMRS symbols.</w:t>
      </w:r>
    </w:p>
    <w:p w:rsidR="00FC3C1C" w:rsidRPr="00A61526" w:rsidRDefault="00FC3C1C" w:rsidP="00FC3C1C">
      <w:pPr>
        <w:ind w:firstLine="284"/>
        <w:jc w:val="both"/>
        <w:rPr>
          <w:i/>
        </w:rPr>
      </w:pPr>
      <w:r w:rsidRPr="00FE008C">
        <w:rPr>
          <w:b/>
          <w:i/>
        </w:rPr>
        <w:t xml:space="preserve">Observation </w:t>
      </w:r>
      <w:r w:rsidR="002370F3" w:rsidRPr="00FE008C">
        <w:rPr>
          <w:b/>
          <w:i/>
        </w:rPr>
        <w:t>3</w:t>
      </w:r>
      <w:r w:rsidRPr="00FE008C">
        <w:rPr>
          <w:b/>
          <w:i/>
        </w:rPr>
        <w:t>:</w:t>
      </w:r>
      <w:r w:rsidRPr="00FE008C">
        <w:rPr>
          <w:i/>
        </w:rPr>
        <w:t xml:space="preserve"> </w:t>
      </w:r>
      <w:r w:rsidRPr="00FE008C">
        <w:rPr>
          <w:b/>
          <w:i/>
        </w:rPr>
        <w:t>The CFO within a slot needs to be corrected to reduce linear phase rotation to a level manageable to such techniques as LSE.</w:t>
      </w:r>
      <w:r w:rsidR="001119CC" w:rsidRPr="00FE008C">
        <w:rPr>
          <w:b/>
          <w:i/>
        </w:rPr>
        <w:t xml:space="preserve"> As clause 6.4.1. is valid for 1ms, the CFO correction needs to be applied every millisecond i.e. every slot in the case of the </w:t>
      </w:r>
      <w:r w:rsidR="00B0409A" w:rsidRPr="00FE008C">
        <w:rPr>
          <w:b/>
          <w:i/>
        </w:rPr>
        <w:t>60</w:t>
      </w:r>
      <w:r w:rsidR="001119CC" w:rsidRPr="00FE008C">
        <w:rPr>
          <w:b/>
          <w:i/>
        </w:rPr>
        <w:t>kHz subcarrier spacing.</w:t>
      </w:r>
    </w:p>
    <w:p w:rsidR="00FC3C1C" w:rsidRDefault="00FC3C1C" w:rsidP="00FC3C1C">
      <w:pPr>
        <w:pStyle w:val="Heading3"/>
      </w:pPr>
      <w:r>
        <w:t xml:space="preserve">2.2.2. </w:t>
      </w:r>
      <w:r w:rsidRPr="00E57BF8">
        <w:t>The impact of performing CFO on slot-by-slot basis</w:t>
      </w:r>
    </w:p>
    <w:p w:rsidR="00FC3C1C" w:rsidRDefault="00FC3C1C" w:rsidP="00FC3C1C">
      <w:r>
        <w:t>The TE by applying a common frequency correction during a slot for both Ant1 and Ant2 signals at the UE antenna outputs, can:</w:t>
      </w:r>
    </w:p>
    <w:p w:rsidR="00FC3C1C" w:rsidRDefault="00FC3C1C" w:rsidP="00FC3C1C">
      <w:pPr>
        <w:pStyle w:val="ListParagraph"/>
        <w:numPr>
          <w:ilvl w:val="0"/>
          <w:numId w:val="5"/>
        </w:numPr>
      </w:pPr>
      <w:r>
        <w:t>reduce significantly the frequency error at each antenna and so have the effect of linear phase rotation significantly reduced.</w:t>
      </w:r>
    </w:p>
    <w:p w:rsidR="00FC3C1C" w:rsidRDefault="00FC3C1C" w:rsidP="00FC3C1C">
      <w:pPr>
        <w:pStyle w:val="ListParagraph"/>
        <w:numPr>
          <w:ilvl w:val="0"/>
          <w:numId w:val="5"/>
        </w:numPr>
      </w:pPr>
      <w:r>
        <w:t>keep the relative phase rotates at the same rate than the relative frequency error between Ant1 and Ant2, and so not having an impact on their slot relative phase errors.</w:t>
      </w:r>
    </w:p>
    <w:p w:rsidR="00FC3C1C" w:rsidRDefault="00FC3C1C" w:rsidP="00FC3C1C">
      <w:pPr>
        <w:ind w:firstLine="284"/>
      </w:pPr>
      <w:r>
        <w:t xml:space="preserve">For each slot, the common frequency correction could be simply calculated as the average of the signed frequency errors at the two </w:t>
      </w:r>
      <w:r w:rsidRPr="00427673">
        <w:t xml:space="preserve">uplink </w:t>
      </w:r>
      <w:r w:rsidR="00FF77CB" w:rsidRPr="00427673">
        <w:t xml:space="preserve">physical </w:t>
      </w:r>
      <w:r w:rsidRPr="00427673">
        <w:t>antennas i</w:t>
      </w:r>
      <w:r w:rsidR="001842CD" w:rsidRPr="00427673">
        <w:t>.e.</w:t>
      </w:r>
      <w:r w:rsidRPr="00427673">
        <w:t>:</w:t>
      </w:r>
    </w:p>
    <w:p w:rsidR="00FC3C1C" w:rsidRPr="00E57BF8" w:rsidRDefault="00FC3C1C" w:rsidP="00FC3C1C">
      <m:oMathPara>
        <m:oMath>
          <m:r>
            <w:rPr>
              <w:rFonts w:ascii="Cambria Math" w:hAnsi="Cambria Math"/>
            </w:rPr>
            <m:t>FrequencyCorrection=</m:t>
          </m:r>
          <m:f>
            <m:fPr>
              <m:ctrlPr>
                <w:rPr>
                  <w:rFonts w:ascii="Cambria Math" w:hAnsi="Cambria Math"/>
                  <w:i/>
                </w:rPr>
              </m:ctrlPr>
            </m:fPr>
            <m:num>
              <m:sSub>
                <m:sSubPr>
                  <m:ctrlPr>
                    <w:rPr>
                      <w:rFonts w:ascii="Cambria Math" w:hAnsi="Cambria Math"/>
                      <w:i/>
                    </w:rPr>
                  </m:ctrlPr>
                </m:sSubPr>
                <m:e>
                  <m:r>
                    <w:rPr>
                      <w:rFonts w:ascii="Cambria Math" w:hAnsi="Cambria Math"/>
                    </w:rPr>
                    <m:t>FrequencyError</m:t>
                  </m:r>
                </m:e>
                <m:sub>
                  <m:r>
                    <w:rPr>
                      <w:rFonts w:ascii="Cambria Math" w:hAnsi="Cambria Math"/>
                    </w:rPr>
                    <m:t>Antenna1</m:t>
                  </m:r>
                </m:sub>
              </m:sSub>
              <m:r>
                <w:rPr>
                  <w:rFonts w:ascii="Cambria Math" w:hAnsi="Cambria Math"/>
                </w:rPr>
                <m:t>-</m:t>
              </m:r>
              <m:sSub>
                <m:sSubPr>
                  <m:ctrlPr>
                    <w:rPr>
                      <w:rFonts w:ascii="Cambria Math" w:hAnsi="Cambria Math"/>
                      <w:i/>
                    </w:rPr>
                  </m:ctrlPr>
                </m:sSubPr>
                <m:e>
                  <m:r>
                    <w:rPr>
                      <w:rFonts w:ascii="Cambria Math" w:hAnsi="Cambria Math"/>
                    </w:rPr>
                    <m:t>FrequencyError</m:t>
                  </m:r>
                </m:e>
                <m:sub>
                  <m:r>
                    <w:rPr>
                      <w:rFonts w:ascii="Cambria Math" w:hAnsi="Cambria Math"/>
                    </w:rPr>
                    <m:t>Antenna2</m:t>
                  </m:r>
                </m:sub>
              </m:sSub>
            </m:num>
            <m:den>
              <m:r>
                <w:rPr>
                  <w:rFonts w:ascii="Cambria Math" w:hAnsi="Cambria Math"/>
                </w:rPr>
                <m:t>2</m:t>
              </m:r>
            </m:den>
          </m:f>
        </m:oMath>
      </m:oMathPara>
    </w:p>
    <w:p w:rsidR="00FC3C1C" w:rsidRDefault="00FC3C1C" w:rsidP="00FC3C1C">
      <w:pPr>
        <w:ind w:firstLine="284"/>
      </w:pPr>
      <w:r w:rsidRPr="00E57BF8">
        <w:t>UE local oscillators used for Tx1 and Tx2 should be the same or derived from the same reference clock, so the frequency error between them should be relatively small, so the new normalized CFO should be small and so the linear phase rotation also allowing to use LSE.</w:t>
      </w:r>
    </w:p>
    <w:p w:rsidR="00FA67BD" w:rsidRDefault="00FC3C1C" w:rsidP="006E56C7">
      <w:pPr>
        <w:ind w:firstLine="284"/>
      </w:pPr>
      <w:r w:rsidRPr="001842CD">
        <w:t xml:space="preserve">In Table F.1.2-1 of [4] as shown below, the maximum test system uncertainty is </w:t>
      </w:r>
      <w:r w:rsidR="006E56C7" w:rsidRPr="001842CD">
        <w:t xml:space="preserve">starting not being </w:t>
      </w:r>
      <w:r w:rsidRPr="001842CD">
        <w:t>negligible for frequency error</w:t>
      </w:r>
      <w:r w:rsidR="006E56C7" w:rsidRPr="001842CD">
        <w:t xml:space="preserve"> reported to the carrier spacing</w:t>
      </w:r>
      <w:r w:rsidRPr="001842CD">
        <w:t>, ±</w:t>
      </w:r>
      <w:r w:rsidR="006E56C7" w:rsidRPr="001842CD">
        <w:t>0.01ppm frequency error</w:t>
      </w:r>
      <w:r w:rsidRPr="001842CD">
        <w:t xml:space="preserve"> corresponds to a normalized CFO </w:t>
      </w:r>
      <m:oMath>
        <m:r>
          <w:rPr>
            <w:rFonts w:ascii="Cambria Math" w:hAnsi="Cambria Math"/>
          </w:rPr>
          <m:t>ε</m:t>
        </m:r>
      </m:oMath>
      <w:r w:rsidRPr="001842CD">
        <w:t xml:space="preserve"> of </w:t>
      </w:r>
      <w:r w:rsidR="006E56C7" w:rsidRPr="001842CD">
        <w:t>1.18</w:t>
      </w:r>
      <w:r w:rsidRPr="001842CD">
        <w:t>% (</w:t>
      </w:r>
      <w:r w:rsidR="00217116" w:rsidRPr="001842CD">
        <w:t>60</w:t>
      </w:r>
      <w:r w:rsidRPr="001842CD">
        <w:t xml:space="preserve">kHz SCS at </w:t>
      </w:r>
      <w:r w:rsidR="00217116" w:rsidRPr="001842CD">
        <w:t>71</w:t>
      </w:r>
      <w:r w:rsidRPr="001842CD">
        <w:t>GHz) i.e</w:t>
      </w:r>
      <w:r w:rsidRPr="00427673">
        <w:t xml:space="preserve">. </w:t>
      </w:r>
      <w:r w:rsidR="006E56C7" w:rsidRPr="00427673">
        <w:t>about</w:t>
      </w:r>
      <w:r w:rsidRPr="00427673">
        <w:t xml:space="preserve"> </w:t>
      </w:r>
      <w:r w:rsidR="006E56C7" w:rsidRPr="00427673">
        <w:t>4.3</w:t>
      </w:r>
      <w:r w:rsidRPr="00427673">
        <w:t>° of s</w:t>
      </w:r>
      <w:r w:rsidR="001046E7" w:rsidRPr="00427673">
        <w:t>ymbol</w:t>
      </w:r>
      <w:r w:rsidRPr="00427673">
        <w:t>-to-s</w:t>
      </w:r>
      <w:r w:rsidR="001046E7" w:rsidRPr="00427673">
        <w:t>ymbol</w:t>
      </w:r>
      <w:r w:rsidRPr="00427673">
        <w:t xml:space="preserve"> linear phase rotation.</w:t>
      </w:r>
      <w:r w:rsidR="006E56C7" w:rsidRPr="00427673">
        <w:t xml:space="preserve"> I</w:t>
      </w:r>
      <w:r w:rsidR="00FA67BD" w:rsidRPr="00427673">
        <w:t xml:space="preserve">t is questionable </w:t>
      </w:r>
      <w:r w:rsidR="00B61B15" w:rsidRPr="00427673">
        <w:t>whether</w:t>
      </w:r>
      <w:r w:rsidR="006E56C7" w:rsidRPr="00427673">
        <w:t xml:space="preserve"> </w:t>
      </w:r>
      <w:r w:rsidR="00FA67BD" w:rsidRPr="00427673">
        <w:t>the CFO correction on slot-by-slot basis</w:t>
      </w:r>
      <w:r w:rsidR="00E6153E" w:rsidRPr="00427673">
        <w:t xml:space="preserve"> </w:t>
      </w:r>
      <w:r w:rsidR="0069136B" w:rsidRPr="00427673">
        <w:t xml:space="preserve">with </w:t>
      </w:r>
      <w:r w:rsidR="001842CD" w:rsidRPr="00427673">
        <w:t xml:space="preserve">both </w:t>
      </w:r>
      <w:r w:rsidR="0069136B" w:rsidRPr="00427673">
        <w:t xml:space="preserve">its uncertainty and </w:t>
      </w:r>
      <w:r w:rsidR="001842CD" w:rsidRPr="00427673">
        <w:t xml:space="preserve">its </w:t>
      </w:r>
      <w:r w:rsidR="0069136B" w:rsidRPr="00427673">
        <w:t xml:space="preserve">non-corrected frequency correction </w:t>
      </w:r>
      <w:r w:rsidR="001842CD" w:rsidRPr="00427673">
        <w:t xml:space="preserve">portion </w:t>
      </w:r>
      <w:r w:rsidR="0069136B" w:rsidRPr="00427673">
        <w:t>(due to</w:t>
      </w:r>
      <w:r w:rsidR="0069136B" w:rsidRPr="001842CD">
        <w:t xml:space="preserve"> </w:t>
      </w:r>
      <w:r w:rsidR="0069136B" w:rsidRPr="001842CD">
        <w:lastRenderedPageBreak/>
        <w:t xml:space="preserve">trade-off to have common frequency correction) may </w:t>
      </w:r>
      <w:r w:rsidR="0058120C" w:rsidRPr="001842CD">
        <w:t>allow the</w:t>
      </w:r>
      <w:r w:rsidR="0069136B" w:rsidRPr="001842CD">
        <w:t xml:space="preserve"> 6.4D.4. requirements </w:t>
      </w:r>
      <w:r w:rsidR="0058120C" w:rsidRPr="001842CD">
        <w:t xml:space="preserve">to </w:t>
      </w:r>
      <w:r w:rsidR="0069136B" w:rsidRPr="001842CD">
        <w:t>be testable for the upper range of FR2-1 and FR2-2</w:t>
      </w:r>
      <w:r w:rsidR="00B61B15" w:rsidRPr="001842CD">
        <w:t>, as the remaining linear phase rotation will still be significant for using such technique as LSE for channel estimation</w:t>
      </w:r>
      <w:r w:rsidR="0069136B" w:rsidRPr="001842CD">
        <w:t>.</w:t>
      </w:r>
      <w:r w:rsidR="001842CD">
        <w:t xml:space="preserve"> </w:t>
      </w:r>
      <w:r w:rsidR="001842CD" w:rsidRPr="001842CD">
        <w:t>That should be further studied.</w:t>
      </w:r>
    </w:p>
    <w:tbl>
      <w:tblPr>
        <w:tblStyle w:val="TableGrid"/>
        <w:tblpPr w:leftFromText="180" w:rightFromText="180" w:vertAnchor="text" w:horzAnchor="margin" w:tblpXSpec="center" w:tblpY="320"/>
        <w:tblW w:w="0" w:type="auto"/>
        <w:jc w:val="center"/>
        <w:tblLook w:val="04A0" w:firstRow="1" w:lastRow="0" w:firstColumn="1" w:lastColumn="0" w:noHBand="0" w:noVBand="1"/>
      </w:tblPr>
      <w:tblGrid>
        <w:gridCol w:w="9629"/>
      </w:tblGrid>
      <w:tr w:rsidR="00FC3C1C" w:rsidTr="003F1359">
        <w:trPr>
          <w:jc w:val="center"/>
        </w:trPr>
        <w:tc>
          <w:tcPr>
            <w:tcW w:w="9631" w:type="dxa"/>
          </w:tcPr>
          <w:p w:rsidR="00FC3C1C" w:rsidRPr="00581E1C" w:rsidRDefault="00FC3C1C" w:rsidP="003F1359">
            <w:pPr>
              <w:pStyle w:val="TH"/>
              <w:spacing w:before="120" w:after="120"/>
            </w:pPr>
            <w:bookmarkStart w:id="40" w:name="_Hlk101426326"/>
            <w:r w:rsidRPr="00581E1C">
              <w:t xml:space="preserve">Table F.1.2-1: </w:t>
            </w:r>
            <w:bookmarkStart w:id="41" w:name="_Hlk101439291"/>
            <w:r w:rsidRPr="00581E1C">
              <w:t xml:space="preserve">Maximum Test </w:t>
            </w:r>
            <w:r w:rsidRPr="001842CD">
              <w:t>System Uncertainty</w:t>
            </w:r>
            <w:r w:rsidR="002668F7" w:rsidRPr="001842CD">
              <w:t xml:space="preserve"> </w:t>
            </w:r>
            <w:bookmarkEnd w:id="41"/>
            <w:r w:rsidR="002668F7" w:rsidRPr="001842CD">
              <w:t>(MTSU)</w:t>
            </w:r>
            <w:r w:rsidRPr="001842CD">
              <w:t xml:space="preserve"> for transmitter</w:t>
            </w:r>
            <w:r w:rsidRPr="00581E1C">
              <w:t xml:space="preserve">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35"/>
              <w:gridCol w:w="4535"/>
              <w:gridCol w:w="2720"/>
            </w:tblGrid>
            <w:tr w:rsidR="00FC3C1C" w:rsidRPr="00581E1C" w:rsidTr="003F1359">
              <w:trPr>
                <w:cantSplit/>
                <w:jc w:val="center"/>
              </w:trPr>
              <w:tc>
                <w:tcPr>
                  <w:tcW w:w="2435" w:type="dxa"/>
                </w:tcPr>
                <w:p w:rsidR="00FC3C1C" w:rsidRPr="00581E1C" w:rsidRDefault="00FC3C1C" w:rsidP="0078368F">
                  <w:pPr>
                    <w:pStyle w:val="TAH"/>
                    <w:framePr w:hSpace="180" w:wrap="around" w:vAnchor="text" w:hAnchor="margin" w:xAlign="center" w:y="320"/>
                    <w:spacing w:before="120" w:after="120"/>
                  </w:pPr>
                  <w:r w:rsidRPr="00581E1C">
                    <w:t>Subclause</w:t>
                  </w:r>
                </w:p>
              </w:tc>
              <w:tc>
                <w:tcPr>
                  <w:tcW w:w="4535" w:type="dxa"/>
                </w:tcPr>
                <w:p w:rsidR="00FC3C1C" w:rsidRPr="00581E1C" w:rsidRDefault="00FC3C1C" w:rsidP="0078368F">
                  <w:pPr>
                    <w:pStyle w:val="TAH"/>
                    <w:framePr w:hSpace="180" w:wrap="around" w:vAnchor="text" w:hAnchor="margin" w:xAlign="center" w:y="320"/>
                    <w:spacing w:before="120" w:after="120"/>
                  </w:pPr>
                  <w:r w:rsidRPr="00581E1C">
                    <w:t>Maximum Test System Uncertainty</w:t>
                  </w:r>
                </w:p>
              </w:tc>
              <w:tc>
                <w:tcPr>
                  <w:tcW w:w="2720" w:type="dxa"/>
                </w:tcPr>
                <w:p w:rsidR="00FC3C1C" w:rsidRPr="00581E1C" w:rsidRDefault="00FC3C1C" w:rsidP="0078368F">
                  <w:pPr>
                    <w:pStyle w:val="TAH"/>
                    <w:framePr w:hSpace="180" w:wrap="around" w:vAnchor="text" w:hAnchor="margin" w:xAlign="center" w:y="320"/>
                    <w:spacing w:before="120" w:after="120"/>
                  </w:pPr>
                  <w:r w:rsidRPr="00581E1C">
                    <w:t>Derivation of Test System Uncertainty</w:t>
                  </w:r>
                </w:p>
              </w:tc>
            </w:tr>
            <w:tr w:rsidR="00FC3C1C" w:rsidRPr="00581E1C" w:rsidTr="003F1359">
              <w:trPr>
                <w:cantSplit/>
                <w:jc w:val="center"/>
              </w:trPr>
              <w:tc>
                <w:tcPr>
                  <w:tcW w:w="2435" w:type="dxa"/>
                </w:tcPr>
                <w:p w:rsidR="00FC3C1C" w:rsidRPr="00581E1C" w:rsidRDefault="00FC3C1C" w:rsidP="0078368F">
                  <w:pPr>
                    <w:pStyle w:val="TAL"/>
                    <w:framePr w:hSpace="180" w:wrap="around" w:vAnchor="text" w:hAnchor="margin" w:xAlign="center" w:y="320"/>
                    <w:spacing w:before="120" w:after="120"/>
                    <w:rPr>
                      <w:rFonts w:cs="v4.2.0"/>
                    </w:rPr>
                  </w:pPr>
                  <w:r w:rsidRPr="00581E1C">
                    <w:rPr>
                      <w:rFonts w:cs="v4.2.0"/>
                    </w:rPr>
                    <w:t>6.4.1 Frequency Error</w:t>
                  </w:r>
                </w:p>
              </w:tc>
              <w:tc>
                <w:tcPr>
                  <w:tcW w:w="4535" w:type="dxa"/>
                </w:tcPr>
                <w:p w:rsidR="00FC3C1C" w:rsidRPr="00581E1C" w:rsidRDefault="002668F7" w:rsidP="0078368F">
                  <w:pPr>
                    <w:pStyle w:val="TAL"/>
                    <w:framePr w:hSpace="180" w:wrap="around" w:vAnchor="text" w:hAnchor="margin" w:xAlign="center" w:y="320"/>
                    <w:spacing w:before="120" w:after="120"/>
                    <w:rPr>
                      <w:rFonts w:cs="Arial"/>
                    </w:rPr>
                  </w:pPr>
                  <w:r w:rsidRPr="002668F7">
                    <w:rPr>
                      <w:rFonts w:cs="Arial"/>
                    </w:rPr>
                    <w:t>± 0.01 ppm (NTC &amp; ETC testing)</w:t>
                  </w:r>
                </w:p>
              </w:tc>
              <w:tc>
                <w:tcPr>
                  <w:tcW w:w="2720" w:type="dxa"/>
                </w:tcPr>
                <w:p w:rsidR="00FC3C1C" w:rsidRPr="00581E1C" w:rsidRDefault="002668F7" w:rsidP="0078368F">
                  <w:pPr>
                    <w:pStyle w:val="TAL"/>
                    <w:framePr w:hSpace="180" w:wrap="around" w:vAnchor="text" w:hAnchor="margin" w:xAlign="center" w:y="320"/>
                    <w:spacing w:before="120" w:after="120"/>
                    <w:rPr>
                      <w:rFonts w:cs="Arial"/>
                      <w:snapToGrid w:val="0"/>
                      <w:lang w:eastAsia="sv-SE"/>
                    </w:rPr>
                  </w:pPr>
                  <w:r w:rsidRPr="002668F7">
                    <w:rPr>
                      <w:rFonts w:cs="Arial"/>
                      <w:snapToGrid w:val="0"/>
                      <w:lang w:eastAsia="sv-SE"/>
                    </w:rPr>
                    <w:t>MTSU = 1.00 x MU (from B.10.1 and B.10.2 in TR 38.903)</w:t>
                  </w:r>
                </w:p>
              </w:tc>
            </w:tr>
          </w:tbl>
          <w:p w:rsidR="00FC3C1C" w:rsidRDefault="00FC3C1C" w:rsidP="003F1359">
            <w:pPr>
              <w:spacing w:before="120" w:after="120"/>
              <w:ind w:left="567" w:hanging="285"/>
            </w:pPr>
          </w:p>
        </w:tc>
      </w:tr>
      <w:bookmarkEnd w:id="40"/>
    </w:tbl>
    <w:p w:rsidR="00FC3C1C" w:rsidRDefault="00FC3C1C" w:rsidP="00FC3C1C"/>
    <w:p w:rsidR="00FC3C1C" w:rsidRDefault="00FC3C1C" w:rsidP="00FC3C1C"/>
    <w:p w:rsidR="00FC3C1C" w:rsidRPr="0052370D" w:rsidRDefault="00FC3C1C" w:rsidP="00FC3C1C">
      <w:pPr>
        <w:ind w:firstLine="284"/>
        <w:jc w:val="both"/>
        <w:rPr>
          <w:i/>
        </w:rPr>
      </w:pPr>
      <w:r w:rsidRPr="0052370D">
        <w:rPr>
          <w:b/>
          <w:i/>
        </w:rPr>
        <w:t xml:space="preserve">Observation </w:t>
      </w:r>
      <w:r w:rsidR="002370F3" w:rsidRPr="0052370D">
        <w:rPr>
          <w:b/>
          <w:i/>
        </w:rPr>
        <w:t>4</w:t>
      </w:r>
      <w:r w:rsidRPr="0052370D">
        <w:rPr>
          <w:b/>
          <w:i/>
        </w:rPr>
        <w:t>:</w:t>
      </w:r>
      <w:r w:rsidRPr="0052370D">
        <w:rPr>
          <w:i/>
        </w:rPr>
        <w:t xml:space="preserve"> </w:t>
      </w:r>
      <w:r w:rsidRPr="00930E07">
        <w:rPr>
          <w:b/>
          <w:i/>
        </w:rPr>
        <w:t>A</w:t>
      </w:r>
      <w:r w:rsidRPr="0052370D">
        <w:rPr>
          <w:b/>
          <w:i/>
        </w:rPr>
        <w:t>pplying a frequency correction at the UE antenna outputs can reduce significantly the frequency error at each antenna and so have the effect of linear phase rotation significantly reduced.</w:t>
      </w:r>
    </w:p>
    <w:p w:rsidR="00FC3C1C" w:rsidRPr="0052370D" w:rsidRDefault="00FC3C1C" w:rsidP="00FC3C1C">
      <w:pPr>
        <w:ind w:firstLine="284"/>
        <w:jc w:val="both"/>
        <w:rPr>
          <w:i/>
        </w:rPr>
      </w:pPr>
      <w:r w:rsidRPr="0052370D">
        <w:rPr>
          <w:b/>
          <w:i/>
        </w:rPr>
        <w:t xml:space="preserve">Observation </w:t>
      </w:r>
      <w:r w:rsidR="002370F3" w:rsidRPr="0052370D">
        <w:rPr>
          <w:b/>
          <w:i/>
        </w:rPr>
        <w:t>5</w:t>
      </w:r>
      <w:r w:rsidRPr="0052370D">
        <w:rPr>
          <w:b/>
          <w:i/>
        </w:rPr>
        <w:t>:</w:t>
      </w:r>
      <w:r w:rsidRPr="0052370D">
        <w:rPr>
          <w:i/>
        </w:rPr>
        <w:t xml:space="preserve"> </w:t>
      </w:r>
      <w:r w:rsidRPr="0052370D">
        <w:rPr>
          <w:b/>
          <w:i/>
        </w:rPr>
        <w:t>Applying a common frequency correction during a slot for both Ant1 and Ant2 signals at the UE antenna outputs can keep the relative phase rotates at the same rate than the relative frequency error between Ant1 and Ant2, and so not having an impact on their slot relative phase errors.</w:t>
      </w:r>
    </w:p>
    <w:p w:rsidR="00FC3C1C" w:rsidRPr="0052370D" w:rsidRDefault="00FC3C1C" w:rsidP="00FC3C1C">
      <w:pPr>
        <w:ind w:firstLine="284"/>
        <w:jc w:val="both"/>
        <w:rPr>
          <w:b/>
          <w:i/>
        </w:rPr>
      </w:pPr>
      <w:r w:rsidRPr="0052370D">
        <w:rPr>
          <w:b/>
          <w:i/>
        </w:rPr>
        <w:t xml:space="preserve">Observation </w:t>
      </w:r>
      <w:r w:rsidR="002370F3" w:rsidRPr="0052370D">
        <w:rPr>
          <w:b/>
          <w:i/>
        </w:rPr>
        <w:t>6</w:t>
      </w:r>
      <w:r w:rsidRPr="0052370D">
        <w:rPr>
          <w:b/>
          <w:i/>
        </w:rPr>
        <w:t>:</w:t>
      </w:r>
      <w:r w:rsidRPr="0052370D">
        <w:rPr>
          <w:i/>
        </w:rPr>
        <w:t xml:space="preserve"> </w:t>
      </w:r>
      <w:r w:rsidRPr="0052370D">
        <w:rPr>
          <w:b/>
          <w:i/>
        </w:rPr>
        <w:t xml:space="preserve">The common frequency correction could be simply calculated as the average of the signed frequency errors at the two uplink </w:t>
      </w:r>
      <w:r w:rsidR="004C0290" w:rsidRPr="0052370D">
        <w:rPr>
          <w:b/>
          <w:i/>
        </w:rPr>
        <w:t xml:space="preserve">physical </w:t>
      </w:r>
      <w:r w:rsidRPr="0052370D">
        <w:rPr>
          <w:b/>
          <w:i/>
        </w:rPr>
        <w:t>antenna</w:t>
      </w:r>
      <w:r w:rsidR="004C0290" w:rsidRPr="0052370D">
        <w:rPr>
          <w:b/>
          <w:i/>
        </w:rPr>
        <w:t>s</w:t>
      </w:r>
      <w:r w:rsidRPr="0052370D">
        <w:rPr>
          <w:b/>
          <w:i/>
        </w:rPr>
        <w:t>.</w:t>
      </w:r>
    </w:p>
    <w:p w:rsidR="0061158A" w:rsidRPr="0052370D" w:rsidRDefault="0061158A" w:rsidP="00FC3C1C">
      <w:pPr>
        <w:ind w:firstLine="284"/>
        <w:jc w:val="both"/>
        <w:rPr>
          <w:i/>
        </w:rPr>
      </w:pPr>
      <w:r w:rsidRPr="0052370D">
        <w:rPr>
          <w:b/>
          <w:i/>
        </w:rPr>
        <w:t>Observation 7:</w:t>
      </w:r>
      <w:r w:rsidRPr="0052370D">
        <w:rPr>
          <w:i/>
        </w:rPr>
        <w:t xml:space="preserve"> </w:t>
      </w:r>
      <w:r w:rsidR="00B61B15" w:rsidRPr="0052370D">
        <w:rPr>
          <w:b/>
          <w:i/>
        </w:rPr>
        <w:t>It is questionable whether the CFO correction on slot-by-slot basis with</w:t>
      </w:r>
      <w:r w:rsidR="002619A4" w:rsidRPr="0052370D">
        <w:rPr>
          <w:b/>
          <w:i/>
        </w:rPr>
        <w:t xml:space="preserve"> both</w:t>
      </w:r>
      <w:r w:rsidR="00B61B15" w:rsidRPr="0052370D">
        <w:rPr>
          <w:b/>
          <w:i/>
        </w:rPr>
        <w:t xml:space="preserve"> its uncertainty and </w:t>
      </w:r>
      <w:r w:rsidR="002619A4" w:rsidRPr="0052370D">
        <w:rPr>
          <w:b/>
          <w:i/>
        </w:rPr>
        <w:t xml:space="preserve">its </w:t>
      </w:r>
      <w:r w:rsidR="00B61B15" w:rsidRPr="0052370D">
        <w:rPr>
          <w:b/>
          <w:i/>
        </w:rPr>
        <w:t xml:space="preserve">non-corrected frequency correction </w:t>
      </w:r>
      <w:r w:rsidR="002619A4" w:rsidRPr="0052370D">
        <w:rPr>
          <w:b/>
          <w:i/>
        </w:rPr>
        <w:t xml:space="preserve">portion </w:t>
      </w:r>
      <w:r w:rsidR="00B61B15" w:rsidRPr="0052370D">
        <w:rPr>
          <w:b/>
          <w:i/>
        </w:rPr>
        <w:t>(due to trade-off to have common frequency correction) may allow the 6.4D.4. requirements to be testable for the upper range of FR2-1 and FR2-2, as the remaining linear phase rotation will still be significant for using such technique as LSE for channel estimation</w:t>
      </w:r>
      <w:r w:rsidR="002619A4" w:rsidRPr="0052370D">
        <w:rPr>
          <w:b/>
          <w:i/>
        </w:rPr>
        <w:t>. That should be further studied</w:t>
      </w:r>
      <w:r w:rsidR="001842CD" w:rsidRPr="0052370D">
        <w:rPr>
          <w:b/>
          <w:i/>
        </w:rPr>
        <w:t>.</w:t>
      </w:r>
    </w:p>
    <w:p w:rsidR="00FC3C1C" w:rsidRPr="0052370D" w:rsidRDefault="00FC3C1C" w:rsidP="00FC3C1C">
      <w:pPr>
        <w:ind w:firstLine="284"/>
        <w:jc w:val="both"/>
        <w:rPr>
          <w:i/>
        </w:rPr>
      </w:pPr>
      <w:r w:rsidRPr="0052370D">
        <w:rPr>
          <w:b/>
          <w:i/>
        </w:rPr>
        <w:t xml:space="preserve">Proposal </w:t>
      </w:r>
      <w:r w:rsidR="002370F3" w:rsidRPr="0052370D">
        <w:rPr>
          <w:b/>
          <w:i/>
        </w:rPr>
        <w:t>2</w:t>
      </w:r>
      <w:r w:rsidRPr="0052370D">
        <w:rPr>
          <w:b/>
          <w:i/>
        </w:rPr>
        <w:t xml:space="preserve">: The TE should perform a CFO correction on a slot-by-slot basis using a common frequency correction at the two uplink </w:t>
      </w:r>
      <w:r w:rsidR="004C0290" w:rsidRPr="0052370D">
        <w:rPr>
          <w:b/>
          <w:i/>
        </w:rPr>
        <w:t>physical antennas</w:t>
      </w:r>
      <w:r w:rsidRPr="0052370D">
        <w:rPr>
          <w:b/>
          <w:i/>
        </w:rPr>
        <w:t>.</w:t>
      </w:r>
    </w:p>
    <w:p w:rsidR="00FC3C1C" w:rsidRPr="00A61526" w:rsidRDefault="00FC3C1C" w:rsidP="00FC3C1C">
      <w:pPr>
        <w:ind w:firstLine="284"/>
        <w:jc w:val="both"/>
        <w:rPr>
          <w:i/>
        </w:rPr>
      </w:pPr>
      <w:r w:rsidRPr="0052370D">
        <w:rPr>
          <w:b/>
          <w:i/>
        </w:rPr>
        <w:t xml:space="preserve">Proposal </w:t>
      </w:r>
      <w:r w:rsidR="002370F3" w:rsidRPr="0052370D">
        <w:rPr>
          <w:b/>
          <w:i/>
        </w:rPr>
        <w:t>3</w:t>
      </w:r>
      <w:r w:rsidRPr="0052370D">
        <w:rPr>
          <w:b/>
          <w:i/>
        </w:rPr>
        <w:t xml:space="preserve">: The common frequency correction should be calculated as the average of the signed frequency errors at the two uplink </w:t>
      </w:r>
      <w:r w:rsidR="004C0290" w:rsidRPr="0052370D">
        <w:rPr>
          <w:b/>
          <w:i/>
        </w:rPr>
        <w:t>physical antennas</w:t>
      </w:r>
      <w:r w:rsidRPr="0052370D">
        <w:rPr>
          <w:b/>
          <w:i/>
        </w:rPr>
        <w:t>.</w:t>
      </w:r>
    </w:p>
    <w:p w:rsidR="00EA2C36" w:rsidRDefault="00EA2C36" w:rsidP="00EA2C36">
      <w:pPr>
        <w:pStyle w:val="Heading2"/>
      </w:pPr>
      <w:r>
        <w:t>2.</w:t>
      </w:r>
      <w:r w:rsidR="00FC3C1C">
        <w:t>3</w:t>
      </w:r>
      <w:r>
        <w:t xml:space="preserve">. </w:t>
      </w:r>
      <w:r w:rsidR="00C225AE">
        <w:t>S</w:t>
      </w:r>
      <w:r w:rsidR="00D476D4">
        <w:t>teps of the</w:t>
      </w:r>
      <w:r w:rsidRPr="00EA2C36">
        <w:t xml:space="preserve"> measurement</w:t>
      </w:r>
      <w:r w:rsidR="00D476D4">
        <w:t xml:space="preserve"> method</w:t>
      </w:r>
    </w:p>
    <w:p w:rsidR="00947A0B" w:rsidRDefault="004F5987" w:rsidP="00D476D4">
      <w:pPr>
        <w:ind w:firstLine="284"/>
        <w:jc w:val="both"/>
      </w:pPr>
      <w:bookmarkStart w:id="42" w:name="_Hlk101523751"/>
      <w:r w:rsidRPr="0052370D">
        <w:t xml:space="preserve">Below are </w:t>
      </w:r>
      <w:r w:rsidR="00D476D4" w:rsidRPr="0052370D">
        <w:t>detailed</w:t>
      </w:r>
      <w:r w:rsidRPr="0052370D">
        <w:t xml:space="preserve"> the </w:t>
      </w:r>
      <w:r w:rsidR="00947A0B" w:rsidRPr="0052370D">
        <w:t xml:space="preserve">steps </w:t>
      </w:r>
      <w:r w:rsidRPr="0052370D">
        <w:t xml:space="preserve">necessary </w:t>
      </w:r>
      <w:r w:rsidR="00D476D4" w:rsidRPr="0052370D">
        <w:t xml:space="preserve">to obtain the maximum difference of relative phase error during the 20ms time window. </w:t>
      </w:r>
      <w:bookmarkEnd w:id="42"/>
      <w:r w:rsidR="00D476D4" w:rsidRPr="0052370D">
        <w:t>As shown it is not possible to strictly categorize the measurement method used as a frequency domain one or time domain one: both domains being involved</w:t>
      </w:r>
      <w:r w:rsidR="00947A0B" w:rsidRPr="0052370D">
        <w:t>:</w:t>
      </w:r>
    </w:p>
    <w:p w:rsidR="002C0CA3" w:rsidRDefault="002C0CA3" w:rsidP="00D476D4">
      <w:pPr>
        <w:ind w:firstLine="284"/>
        <w:jc w:val="both"/>
      </w:pPr>
    </w:p>
    <w:p w:rsidR="00253849" w:rsidRDefault="008C4A4A" w:rsidP="00253849">
      <w:pPr>
        <w:ind w:firstLine="284"/>
        <w:jc w:val="center"/>
      </w:pPr>
      <w:r>
        <w:object w:dxaOrig="20271" w:dyaOrig="4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9pt" o:ole="">
            <v:imagedata r:id="rId9" o:title=""/>
          </v:shape>
          <o:OLEObject Type="Embed" ProgID="Visio.Drawing.15" ShapeID="_x0000_i1025" DrawAspect="Content" ObjectID="_1712408239" r:id="rId10"/>
        </w:object>
      </w:r>
    </w:p>
    <w:p w:rsidR="00253849" w:rsidRDefault="00CF2C17" w:rsidP="00CF2C17">
      <w:pPr>
        <w:pStyle w:val="TH"/>
      </w:pPr>
      <w:r>
        <w:t xml:space="preserve">Figure </w:t>
      </w:r>
      <w:r>
        <w:fldChar w:fldCharType="begin"/>
      </w:r>
      <w:r>
        <w:instrText xml:space="preserve"> SEQ Figure \* ARABIC </w:instrText>
      </w:r>
      <w:r>
        <w:fldChar w:fldCharType="separate"/>
      </w:r>
      <w:r w:rsidR="002C0CA3">
        <w:rPr>
          <w:noProof/>
        </w:rPr>
        <w:t>2</w:t>
      </w:r>
      <w:r>
        <w:fldChar w:fldCharType="end"/>
      </w:r>
      <w:r>
        <w:t xml:space="preserve"> - </w:t>
      </w:r>
      <w:r w:rsidRPr="00A54E7D">
        <w:t>Time line for UL MIMO Operation</w:t>
      </w:r>
      <w:r w:rsidR="001A6733">
        <w:t>.</w:t>
      </w:r>
    </w:p>
    <w:p w:rsidR="00A60BD1" w:rsidRDefault="00A60BD1">
      <w:pPr>
        <w:overflowPunct/>
        <w:autoSpaceDE/>
        <w:autoSpaceDN/>
        <w:adjustRightInd/>
        <w:spacing w:after="0"/>
        <w:textAlignment w:val="auto"/>
      </w:pPr>
      <w:r>
        <w:br w:type="page"/>
      </w:r>
    </w:p>
    <w:p w:rsidR="00947A0B" w:rsidRPr="00CC59C1" w:rsidRDefault="00947A0B" w:rsidP="00947A0B">
      <w:pPr>
        <w:pStyle w:val="ListParagraph"/>
        <w:numPr>
          <w:ilvl w:val="0"/>
          <w:numId w:val="3"/>
        </w:numPr>
      </w:pPr>
      <w:r w:rsidRPr="00CC59C1">
        <w:lastRenderedPageBreak/>
        <w:t xml:space="preserve">Determination of the </w:t>
      </w:r>
      <w:r w:rsidR="00566949" w:rsidRPr="00CC59C1">
        <w:t xml:space="preserve">SRS </w:t>
      </w:r>
      <w:r w:rsidRPr="00CC59C1">
        <w:t xml:space="preserve">relative phase error </w:t>
      </w:r>
      <w:r w:rsidR="00AD72A6" w:rsidRPr="00CC59C1">
        <w:t>based on</w:t>
      </w:r>
      <w:r w:rsidRPr="00CC59C1">
        <w:t xml:space="preserve"> the last SRS transmitte</w:t>
      </w:r>
      <w:r w:rsidR="00566949" w:rsidRPr="00CC59C1">
        <w:t>d on Ant1 and Ant2</w:t>
      </w:r>
      <w:r w:rsidR="00072609" w:rsidRPr="00CC59C1">
        <w:t>, that relative phase error serves as a reference for the calculation of the difference of relative phase error for each slot of the 20ms time window.</w:t>
      </w:r>
    </w:p>
    <w:p w:rsidR="00961299" w:rsidRPr="00CC59C1" w:rsidRDefault="00961299" w:rsidP="004B4EEF">
      <w:pPr>
        <w:pStyle w:val="ListParagraph"/>
        <w:numPr>
          <w:ilvl w:val="0"/>
          <w:numId w:val="11"/>
        </w:numPr>
        <w:spacing w:line="360" w:lineRule="auto"/>
      </w:pPr>
      <w:r w:rsidRPr="00CC59C1">
        <w:t xml:space="preserve">The output is the “SRS relative phase error” for the last SRS transmitted: </w:t>
      </w:r>
      <m:oMath>
        <m:d>
          <m:dPr>
            <m:begChr m:val="["/>
            <m:endChr m:val="]"/>
            <m:ctrlPr>
              <w:rPr>
                <w:rFonts w:ascii="Cambria Math" w:hAnsi="Cambria Math"/>
                <w:i/>
              </w:rPr>
            </m:ctrlPr>
          </m:dPr>
          <m:e>
            <m:r>
              <w:rPr>
                <w:rFonts w:ascii="Cambria Math" w:hAnsi="Cambria Math"/>
              </w:rPr>
              <m:t>1×1</m:t>
            </m:r>
          </m:e>
        </m:d>
      </m:oMath>
      <w:r w:rsidRPr="00CC59C1">
        <w:t>.</w:t>
      </w:r>
    </w:p>
    <w:p w:rsidR="00072609" w:rsidRDefault="00072609" w:rsidP="00947A0B">
      <w:pPr>
        <w:pStyle w:val="ListParagraph"/>
        <w:numPr>
          <w:ilvl w:val="0"/>
          <w:numId w:val="3"/>
        </w:numPr>
      </w:pPr>
      <w:r w:rsidRPr="00CC59C1">
        <w:t>CFO correction</w:t>
      </w:r>
      <w:r w:rsidR="000B7B2A" w:rsidRPr="00CC59C1">
        <w:t xml:space="preserve"> on slot-by-slot basis using a common frequency correction for both antenna outputs</w:t>
      </w:r>
      <w:r w:rsidRPr="00CC59C1">
        <w:t>.</w:t>
      </w:r>
      <w:r w:rsidR="00BB5EAA" w:rsidRPr="00CC59C1">
        <w:t xml:space="preserve"> Each slot </w:t>
      </w:r>
      <w:r w:rsidR="00BB5EAA" w:rsidRPr="00427673">
        <w:t>to be characterised has then its CFO corrected.</w:t>
      </w:r>
    </w:p>
    <w:p w:rsidR="004B4EEF" w:rsidRPr="00427673" w:rsidRDefault="004B4EEF" w:rsidP="004B4EEF">
      <w:pPr>
        <w:pStyle w:val="ListParagraph"/>
      </w:pPr>
    </w:p>
    <w:p w:rsidR="003771C5" w:rsidRPr="00427673" w:rsidRDefault="000B7B2A" w:rsidP="003771C5">
      <w:pPr>
        <w:pStyle w:val="ListParagraph"/>
        <w:numPr>
          <w:ilvl w:val="0"/>
          <w:numId w:val="3"/>
        </w:numPr>
      </w:pPr>
      <w:r w:rsidRPr="00427673">
        <w:t>Determination for each subcarrier</w:t>
      </w:r>
      <w:r w:rsidR="00B77C5B" w:rsidRPr="00427673">
        <w:t xml:space="preserve"> and each antenna</w:t>
      </w:r>
      <w:r w:rsidRPr="00427673">
        <w:t xml:space="preserve"> of the </w:t>
      </w:r>
      <w:r w:rsidR="00B77C5B" w:rsidRPr="00427673">
        <w:t xml:space="preserve">slot </w:t>
      </w:r>
      <w:r w:rsidRPr="00427673">
        <w:t xml:space="preserve">phase </w:t>
      </w:r>
      <w:r w:rsidR="00B77C5B" w:rsidRPr="00427673">
        <w:t xml:space="preserve">based on </w:t>
      </w:r>
      <w:r w:rsidR="00947A0B" w:rsidRPr="00427673">
        <w:t xml:space="preserve">the 3 DMRS symbols </w:t>
      </w:r>
      <w:r w:rsidR="00B77C5B" w:rsidRPr="00427673">
        <w:t xml:space="preserve">of the slot </w:t>
      </w:r>
      <w:bookmarkStart w:id="43" w:name="_Hlk101527466"/>
      <w:r w:rsidR="00B77C5B" w:rsidRPr="00427673">
        <w:t xml:space="preserve">using </w:t>
      </w:r>
      <w:r w:rsidR="00CC59C1" w:rsidRPr="00427673">
        <w:t xml:space="preserve">channel estimation </w:t>
      </w:r>
      <w:r w:rsidR="001A6733" w:rsidRPr="00427673">
        <w:t>based on the LSE technique</w:t>
      </w:r>
      <w:bookmarkEnd w:id="43"/>
      <w:r w:rsidR="00947A0B" w:rsidRPr="00427673">
        <w:t xml:space="preserve">. </w:t>
      </w:r>
    </w:p>
    <w:p w:rsidR="00947A0B" w:rsidRPr="00CC59C1" w:rsidRDefault="004F7D8B" w:rsidP="004B4EEF">
      <w:pPr>
        <w:pStyle w:val="ListParagraph"/>
        <w:numPr>
          <w:ilvl w:val="0"/>
          <w:numId w:val="10"/>
        </w:numPr>
        <w:spacing w:line="360" w:lineRule="auto"/>
      </w:pPr>
      <w:r>
        <w:t>The output is</w:t>
      </w:r>
      <w:r w:rsidR="00947A0B" w:rsidRPr="00427673">
        <w:t xml:space="preserve"> </w:t>
      </w:r>
      <w:r w:rsidR="00BB5EAA" w:rsidRPr="00427673">
        <w:t xml:space="preserve">one vector </w:t>
      </w:r>
      <w:r w:rsidR="00566949" w:rsidRPr="00427673">
        <w:t xml:space="preserve">of dimension </w:t>
      </w:r>
      <m:oMath>
        <m:d>
          <m:dPr>
            <m:begChr m:val="["/>
            <m:endChr m:val="]"/>
            <m:ctrlPr>
              <w:rPr>
                <w:rFonts w:ascii="Cambria Math" w:hAnsi="Cambria Math"/>
                <w:i/>
              </w:rPr>
            </m:ctrlPr>
          </m:dPr>
          <m:e>
            <m:r>
              <w:rPr>
                <w:rFonts w:ascii="Cambria Math" w:hAnsi="Cambria Math"/>
              </w:rPr>
              <m:t>1×number_of_subcarriers</m:t>
            </m:r>
          </m:e>
        </m:d>
      </m:oMath>
      <w:r w:rsidR="00BB5EAA" w:rsidRPr="00CC59C1">
        <w:t xml:space="preserve"> for each antenna.</w:t>
      </w:r>
    </w:p>
    <w:p w:rsidR="004B5D41" w:rsidRPr="00CC59C1" w:rsidRDefault="00B77C5B" w:rsidP="00947A0B">
      <w:pPr>
        <w:pStyle w:val="ListParagraph"/>
        <w:numPr>
          <w:ilvl w:val="0"/>
          <w:numId w:val="3"/>
        </w:numPr>
      </w:pPr>
      <w:r w:rsidRPr="00CC59C1">
        <w:t xml:space="preserve">Calculation </w:t>
      </w:r>
      <w:r w:rsidR="004B5D41" w:rsidRPr="00CC59C1">
        <w:t xml:space="preserve">for a slot </w:t>
      </w:r>
      <w:r w:rsidRPr="00CC59C1">
        <w:t>for each subcarrier of the r</w:t>
      </w:r>
      <w:r w:rsidR="00947A0B" w:rsidRPr="00CC59C1">
        <w:t>elative phase</w:t>
      </w:r>
      <w:r w:rsidRPr="00CC59C1">
        <w:t xml:space="preserve"> error</w:t>
      </w:r>
      <w:r w:rsidR="00947A0B" w:rsidRPr="00CC59C1">
        <w:t xml:space="preserve"> </w:t>
      </w:r>
      <w:r w:rsidRPr="00CC59C1">
        <w:t xml:space="preserve">(relative so </w:t>
      </w:r>
      <w:r w:rsidR="00947A0B" w:rsidRPr="00CC59C1">
        <w:t>between Ant1 and Ant2</w:t>
      </w:r>
      <w:r w:rsidRPr="00CC59C1">
        <w:t>)</w:t>
      </w:r>
      <w:r w:rsidR="00947A0B" w:rsidRPr="00CC59C1">
        <w:t>.</w:t>
      </w:r>
      <w:r w:rsidR="004B5D41" w:rsidRPr="00CC59C1">
        <w:t xml:space="preserve"> </w:t>
      </w:r>
    </w:p>
    <w:p w:rsidR="00947A0B" w:rsidRPr="00CC59C1" w:rsidRDefault="004B5D41" w:rsidP="004B4EEF">
      <w:pPr>
        <w:pStyle w:val="ListParagraph"/>
        <w:numPr>
          <w:ilvl w:val="0"/>
          <w:numId w:val="8"/>
        </w:numPr>
        <w:spacing w:line="360" w:lineRule="auto"/>
      </w:pPr>
      <w:r w:rsidRPr="00CC59C1">
        <w:t>The output is subcarrier relative phase errors of a slot</w:t>
      </w:r>
      <w:r w:rsidR="00961299" w:rsidRPr="00CC59C1">
        <w:t xml:space="preserve">: </w:t>
      </w:r>
      <m:oMath>
        <m:d>
          <m:dPr>
            <m:begChr m:val="["/>
            <m:endChr m:val="]"/>
            <m:ctrlPr>
              <w:rPr>
                <w:rFonts w:ascii="Cambria Math" w:hAnsi="Cambria Math"/>
                <w:i/>
              </w:rPr>
            </m:ctrlPr>
          </m:dPr>
          <m:e>
            <m:r>
              <w:rPr>
                <w:rFonts w:ascii="Cambria Math" w:hAnsi="Cambria Math"/>
              </w:rPr>
              <m:t>1×number_of_subcarriers</m:t>
            </m:r>
          </m:e>
        </m:d>
      </m:oMath>
      <w:r w:rsidRPr="00CC59C1">
        <w:t>.</w:t>
      </w:r>
    </w:p>
    <w:p w:rsidR="004B5D41" w:rsidRPr="00CC59C1" w:rsidRDefault="00B77C5B" w:rsidP="00711E5C">
      <w:pPr>
        <w:pStyle w:val="ListParagraph"/>
        <w:numPr>
          <w:ilvl w:val="0"/>
          <w:numId w:val="3"/>
        </w:numPr>
      </w:pPr>
      <w:r w:rsidRPr="00CC59C1">
        <w:t xml:space="preserve">Calculation </w:t>
      </w:r>
      <w:r w:rsidR="004B5D41" w:rsidRPr="00CC59C1">
        <w:t xml:space="preserve">for a slot </w:t>
      </w:r>
      <w:r w:rsidRPr="00CC59C1">
        <w:t xml:space="preserve">of </w:t>
      </w:r>
      <w:r w:rsidR="000C5789" w:rsidRPr="00CC59C1">
        <w:t xml:space="preserve">the DMRS relative phase error based on </w:t>
      </w:r>
      <w:r w:rsidRPr="00CC59C1">
        <w:t xml:space="preserve">the </w:t>
      </w:r>
      <w:r w:rsidR="00711E5C" w:rsidRPr="00CC59C1">
        <w:t>quadratic mean (</w:t>
      </w:r>
      <w:r w:rsidR="004B5D41" w:rsidRPr="00CC59C1">
        <w:t>RMS</w:t>
      </w:r>
      <w:r w:rsidR="00711E5C" w:rsidRPr="00CC59C1">
        <w:t>)</w:t>
      </w:r>
      <w:r w:rsidR="00947A0B" w:rsidRPr="00CC59C1">
        <w:t xml:space="preserve"> </w:t>
      </w:r>
      <w:r w:rsidRPr="00CC59C1">
        <w:t>of the subcarrier relative phase errors determined in step 4</w:t>
      </w:r>
      <w:r w:rsidR="00947A0B" w:rsidRPr="00CC59C1">
        <w:t>.</w:t>
      </w:r>
      <w:r w:rsidRPr="00CC59C1">
        <w:t xml:space="preserve"> </w:t>
      </w:r>
    </w:p>
    <w:p w:rsidR="00947A0B" w:rsidRPr="00CC59C1" w:rsidRDefault="00B77C5B" w:rsidP="004B4EEF">
      <w:pPr>
        <w:pStyle w:val="ListParagraph"/>
        <w:numPr>
          <w:ilvl w:val="0"/>
          <w:numId w:val="7"/>
        </w:numPr>
        <w:spacing w:line="360" w:lineRule="auto"/>
      </w:pPr>
      <w:r w:rsidRPr="00CC59C1">
        <w:t xml:space="preserve">The output is </w:t>
      </w:r>
      <w:bookmarkStart w:id="44" w:name="_Hlk101178034"/>
      <w:r w:rsidR="00961299" w:rsidRPr="00CC59C1">
        <w:t xml:space="preserve">a </w:t>
      </w:r>
      <w:r w:rsidR="004B5D41" w:rsidRPr="00CC59C1">
        <w:t xml:space="preserve">“DMRS </w:t>
      </w:r>
      <w:r w:rsidRPr="00CC59C1">
        <w:t>relative phase error</w:t>
      </w:r>
      <w:r w:rsidR="004B5D41" w:rsidRPr="00CC59C1">
        <w:t>”</w:t>
      </w:r>
      <w:r w:rsidRPr="00CC59C1">
        <w:t xml:space="preserve"> for a </w:t>
      </w:r>
      <w:r w:rsidR="004B5D41" w:rsidRPr="00CC59C1">
        <w:t>slot</w:t>
      </w:r>
      <w:r w:rsidR="00961299" w:rsidRPr="00CC59C1">
        <w:t xml:space="preserve">: </w:t>
      </w:r>
      <m:oMath>
        <m:d>
          <m:dPr>
            <m:begChr m:val="["/>
            <m:endChr m:val="]"/>
            <m:ctrlPr>
              <w:rPr>
                <w:rFonts w:ascii="Cambria Math" w:hAnsi="Cambria Math"/>
                <w:i/>
              </w:rPr>
            </m:ctrlPr>
          </m:dPr>
          <m:e>
            <m:r>
              <w:rPr>
                <w:rFonts w:ascii="Cambria Math" w:hAnsi="Cambria Math"/>
              </w:rPr>
              <m:t>1×1</m:t>
            </m:r>
          </m:e>
        </m:d>
      </m:oMath>
      <w:r w:rsidRPr="00CC59C1">
        <w:t>.</w:t>
      </w:r>
      <w:bookmarkEnd w:id="44"/>
    </w:p>
    <w:p w:rsidR="00EA2C36" w:rsidRPr="00CC59C1" w:rsidRDefault="004B5D41" w:rsidP="00947A0B">
      <w:pPr>
        <w:pStyle w:val="ListParagraph"/>
        <w:numPr>
          <w:ilvl w:val="0"/>
          <w:numId w:val="3"/>
        </w:numPr>
      </w:pPr>
      <w:r w:rsidRPr="00CC59C1">
        <w:t>Calculation for a slot of the d</w:t>
      </w:r>
      <w:r w:rsidR="00947A0B" w:rsidRPr="00CC59C1">
        <w:t xml:space="preserve">ifference </w:t>
      </w:r>
      <w:r w:rsidRPr="00CC59C1">
        <w:t>of</w:t>
      </w:r>
      <w:r w:rsidR="00947A0B" w:rsidRPr="00CC59C1">
        <w:t xml:space="preserve"> relative phase error </w:t>
      </w:r>
      <w:r w:rsidRPr="00CC59C1">
        <w:t>based on the “SRS relative phase erro</w:t>
      </w:r>
      <w:r w:rsidR="003D1A56" w:rsidRPr="00CC59C1">
        <w:t>r</w:t>
      </w:r>
      <w:r w:rsidRPr="00CC59C1">
        <w:t xml:space="preserve">” (reference) determined in step 1 and the “DMRS relative phase error” </w:t>
      </w:r>
      <w:r w:rsidR="00947A0B" w:rsidRPr="00CC59C1">
        <w:t xml:space="preserve">determined </w:t>
      </w:r>
      <w:r w:rsidRPr="00CC59C1">
        <w:t>in step 5</w:t>
      </w:r>
      <w:r w:rsidR="00947A0B" w:rsidRPr="00CC59C1">
        <w:t>.</w:t>
      </w:r>
    </w:p>
    <w:p w:rsidR="003D1A56" w:rsidRPr="00CC59C1" w:rsidRDefault="003D1A56" w:rsidP="004B4EEF">
      <w:pPr>
        <w:pStyle w:val="ListParagraph"/>
        <w:numPr>
          <w:ilvl w:val="0"/>
          <w:numId w:val="7"/>
        </w:numPr>
        <w:spacing w:line="360" w:lineRule="auto"/>
      </w:pPr>
      <w:r w:rsidRPr="00CC59C1">
        <w:t xml:space="preserve">The output is </w:t>
      </w:r>
      <w:r w:rsidR="003771C5" w:rsidRPr="00CC59C1">
        <w:t>a “difference of relative phase error” value for a slot</w:t>
      </w:r>
      <w:r w:rsidR="00961299" w:rsidRPr="00CC59C1">
        <w:t xml:space="preserve">: </w:t>
      </w:r>
      <m:oMath>
        <m:d>
          <m:dPr>
            <m:begChr m:val="["/>
            <m:endChr m:val="]"/>
            <m:ctrlPr>
              <w:rPr>
                <w:rFonts w:ascii="Cambria Math" w:hAnsi="Cambria Math"/>
                <w:i/>
              </w:rPr>
            </m:ctrlPr>
          </m:dPr>
          <m:e>
            <m:r>
              <w:rPr>
                <w:rFonts w:ascii="Cambria Math" w:hAnsi="Cambria Math"/>
              </w:rPr>
              <m:t>1×1</m:t>
            </m:r>
          </m:e>
        </m:d>
      </m:oMath>
      <w:r w:rsidR="003771C5" w:rsidRPr="00CC59C1">
        <w:t>.</w:t>
      </w:r>
    </w:p>
    <w:p w:rsidR="003D1A56" w:rsidRPr="00CC59C1" w:rsidRDefault="003D1A56" w:rsidP="003D1A56">
      <w:pPr>
        <w:pStyle w:val="ListParagraph"/>
        <w:numPr>
          <w:ilvl w:val="0"/>
          <w:numId w:val="3"/>
        </w:numPr>
      </w:pPr>
      <w:r w:rsidRPr="00CC59C1">
        <w:t>Perform for each slot of the 20ms time window, steps 2 to 6.</w:t>
      </w:r>
    </w:p>
    <w:p w:rsidR="003771C5" w:rsidRPr="00CC59C1" w:rsidRDefault="003771C5" w:rsidP="004B4EEF">
      <w:pPr>
        <w:pStyle w:val="ListParagraph"/>
        <w:numPr>
          <w:ilvl w:val="0"/>
          <w:numId w:val="7"/>
        </w:numPr>
        <w:spacing w:line="360" w:lineRule="auto"/>
      </w:pPr>
      <w:r w:rsidRPr="00CC59C1">
        <w:t>The output is a “difference of relative phase error” vector</w:t>
      </w:r>
      <w:r w:rsidR="00D96544" w:rsidRPr="00CC59C1">
        <w:t xml:space="preserve">: </w:t>
      </w:r>
      <m:oMath>
        <m:d>
          <m:dPr>
            <m:begChr m:val="["/>
            <m:endChr m:val="]"/>
            <m:ctrlPr>
              <w:rPr>
                <w:rFonts w:ascii="Cambria Math" w:hAnsi="Cambria Math"/>
                <w:i/>
              </w:rPr>
            </m:ctrlPr>
          </m:dPr>
          <m:e>
            <m:r>
              <w:rPr>
                <w:rFonts w:ascii="Cambria Math" w:hAnsi="Cambria Math"/>
              </w:rPr>
              <m:t>1×number_of_slots</m:t>
            </m:r>
          </m:e>
        </m:d>
      </m:oMath>
      <w:r w:rsidR="00D96544" w:rsidRPr="00CC59C1">
        <w:t>.</w:t>
      </w:r>
    </w:p>
    <w:p w:rsidR="003D1A56" w:rsidRPr="00CC59C1" w:rsidRDefault="003D1A56" w:rsidP="003D1A56">
      <w:pPr>
        <w:pStyle w:val="ListParagraph"/>
        <w:numPr>
          <w:ilvl w:val="0"/>
          <w:numId w:val="3"/>
        </w:numPr>
      </w:pPr>
      <w:r w:rsidRPr="00CC59C1">
        <w:t xml:space="preserve">Calculation of the maximum value of </w:t>
      </w:r>
      <w:r w:rsidR="003771C5" w:rsidRPr="00CC59C1">
        <w:t xml:space="preserve">the </w:t>
      </w:r>
      <w:bookmarkStart w:id="45" w:name="_Hlk101174539"/>
      <w:r w:rsidR="003771C5" w:rsidRPr="00CC59C1">
        <w:t>“</w:t>
      </w:r>
      <w:r w:rsidRPr="00CC59C1">
        <w:t>difference of relative phase error</w:t>
      </w:r>
      <w:r w:rsidR="003771C5" w:rsidRPr="00CC59C1">
        <w:t>”</w:t>
      </w:r>
      <w:bookmarkEnd w:id="45"/>
      <w:r w:rsidR="003771C5" w:rsidRPr="00CC59C1">
        <w:t>.</w:t>
      </w:r>
    </w:p>
    <w:p w:rsidR="00EE6220" w:rsidRPr="00CC59C1" w:rsidRDefault="00EE6220" w:rsidP="00C225AE">
      <w:pPr>
        <w:pStyle w:val="ListParagraph"/>
        <w:numPr>
          <w:ilvl w:val="0"/>
          <w:numId w:val="7"/>
        </w:numPr>
      </w:pPr>
      <w:r w:rsidRPr="00CC59C1">
        <w:t xml:space="preserve">The output is the “difference of relative phase error” that should </w:t>
      </w:r>
      <w:r w:rsidR="00A306BF" w:rsidRPr="00CC59C1">
        <w:t xml:space="preserve">be </w:t>
      </w:r>
      <w:r w:rsidRPr="00CC59C1">
        <w:t>verified as complying with the ±40° requirement</w:t>
      </w:r>
      <w:r w:rsidR="00D96544" w:rsidRPr="00CC59C1">
        <w:t xml:space="preserve">: </w:t>
      </w:r>
      <m:oMath>
        <m:d>
          <m:dPr>
            <m:begChr m:val="["/>
            <m:endChr m:val="]"/>
            <m:ctrlPr>
              <w:rPr>
                <w:rFonts w:ascii="Cambria Math" w:hAnsi="Cambria Math"/>
                <w:i/>
              </w:rPr>
            </m:ctrlPr>
          </m:dPr>
          <m:e>
            <m:r>
              <w:rPr>
                <w:rFonts w:ascii="Cambria Math" w:hAnsi="Cambria Math"/>
              </w:rPr>
              <m:t>1×1</m:t>
            </m:r>
          </m:e>
        </m:d>
      </m:oMath>
      <w:r w:rsidRPr="00CC59C1">
        <w:t>.</w:t>
      </w:r>
    </w:p>
    <w:p w:rsidR="00E72BEB" w:rsidRDefault="00C225AE" w:rsidP="00941D11">
      <w:r w:rsidRPr="00CC59C1">
        <w:rPr>
          <w:b/>
          <w:i/>
        </w:rPr>
        <w:t xml:space="preserve">Proposal </w:t>
      </w:r>
      <w:r w:rsidR="00CC59C1">
        <w:rPr>
          <w:b/>
          <w:i/>
        </w:rPr>
        <w:t>4</w:t>
      </w:r>
      <w:r w:rsidRPr="00CC59C1">
        <w:rPr>
          <w:b/>
          <w:i/>
        </w:rPr>
        <w:t xml:space="preserve">: The steps of the measurement method as </w:t>
      </w:r>
      <w:r w:rsidR="008D68EF" w:rsidRPr="00CC59C1">
        <w:rPr>
          <w:b/>
          <w:i/>
        </w:rPr>
        <w:t>described in section 2.3.</w:t>
      </w:r>
      <w:r w:rsidRPr="00CC59C1">
        <w:rPr>
          <w:b/>
          <w:i/>
        </w:rPr>
        <w:t xml:space="preserve"> should be documented in Annex G of the 38.101-</w:t>
      </w:r>
      <w:r w:rsidR="00CC59C1" w:rsidRPr="00CC59C1">
        <w:rPr>
          <w:b/>
          <w:i/>
        </w:rPr>
        <w:t>2</w:t>
      </w:r>
      <w:r w:rsidRPr="00CC59C1">
        <w:t>.</w:t>
      </w:r>
    </w:p>
    <w:p w:rsidR="00E72BEB" w:rsidRDefault="00E72BEB" w:rsidP="00E72BEB">
      <w:r>
        <w:br w:type="page"/>
      </w:r>
    </w:p>
    <w:p w:rsidR="00A61526" w:rsidRDefault="00CB0F78" w:rsidP="00CB0F78">
      <w:pPr>
        <w:pStyle w:val="Heading1"/>
      </w:pPr>
      <w:r>
        <w:lastRenderedPageBreak/>
        <w:t>3. Conclusion</w:t>
      </w:r>
    </w:p>
    <w:p w:rsidR="008D68EF" w:rsidRDefault="008D68EF" w:rsidP="00CB0F78">
      <w:pPr>
        <w:ind w:firstLine="284"/>
      </w:pPr>
      <w:r w:rsidRPr="00025B06">
        <w:rPr>
          <w:rFonts w:eastAsia="MS Mincho"/>
        </w:rPr>
        <w:t>Based on the discussion above, we propose the following</w:t>
      </w:r>
      <w:r>
        <w:rPr>
          <w:rFonts w:eastAsia="MS Mincho"/>
        </w:rPr>
        <w:t>:</w:t>
      </w:r>
    </w:p>
    <w:p w:rsidR="002370F3" w:rsidRPr="002370F3" w:rsidRDefault="002370F3" w:rsidP="002370F3">
      <w:pPr>
        <w:ind w:firstLine="284"/>
        <w:jc w:val="both"/>
        <w:rPr>
          <w:i/>
        </w:rPr>
      </w:pPr>
      <w:bookmarkStart w:id="46" w:name="_Hlk101171719"/>
      <w:r w:rsidRPr="002370F3">
        <w:rPr>
          <w:b/>
          <w:i/>
        </w:rPr>
        <w:t>Observation 1:</w:t>
      </w:r>
      <w:r w:rsidRPr="002370F3">
        <w:rPr>
          <w:i/>
        </w:rPr>
        <w:t xml:space="preserve"> </w:t>
      </w:r>
      <w:r w:rsidRPr="002370F3">
        <w:rPr>
          <w:b/>
          <w:i/>
        </w:rPr>
        <w:t>DMRS REs are enough to estimate MIMO channel.</w:t>
      </w:r>
    </w:p>
    <w:p w:rsidR="002370F3" w:rsidRPr="00A61526" w:rsidRDefault="002370F3" w:rsidP="002370F3">
      <w:pPr>
        <w:ind w:firstLine="284"/>
        <w:jc w:val="both"/>
        <w:rPr>
          <w:i/>
        </w:rPr>
      </w:pPr>
      <w:r w:rsidRPr="00A61526">
        <w:rPr>
          <w:b/>
          <w:i/>
        </w:rPr>
        <w:t xml:space="preserve">Observation </w:t>
      </w:r>
      <w:r>
        <w:rPr>
          <w:b/>
          <w:i/>
        </w:rPr>
        <w:t>2</w:t>
      </w:r>
      <w:r w:rsidRPr="00A61526">
        <w:rPr>
          <w:b/>
          <w:i/>
        </w:rPr>
        <w:t>:</w:t>
      </w:r>
      <w:r w:rsidRPr="00A61526">
        <w:rPr>
          <w:i/>
        </w:rPr>
        <w:t xml:space="preserve"> </w:t>
      </w:r>
      <w:r w:rsidRPr="00A61526">
        <w:rPr>
          <w:b/>
          <w:i/>
        </w:rPr>
        <w:t>The linear phase rotation between the DMRS symbol #2 and additional DMRS symbols can be high enough such that techniques as LSE cannot be used to determine slot phase from the DMRS symbols.</w:t>
      </w:r>
    </w:p>
    <w:p w:rsidR="002370F3" w:rsidRPr="00E72BEB" w:rsidRDefault="002370F3" w:rsidP="002370F3">
      <w:pPr>
        <w:ind w:firstLine="284"/>
        <w:jc w:val="both"/>
        <w:rPr>
          <w:i/>
        </w:rPr>
      </w:pPr>
      <w:r w:rsidRPr="00E72BEB">
        <w:rPr>
          <w:b/>
          <w:i/>
        </w:rPr>
        <w:t>Observation 3:</w:t>
      </w:r>
      <w:r w:rsidRPr="00E72BEB">
        <w:rPr>
          <w:i/>
        </w:rPr>
        <w:t xml:space="preserve"> </w:t>
      </w:r>
      <w:r w:rsidRPr="00E72BEB">
        <w:rPr>
          <w:b/>
          <w:i/>
        </w:rPr>
        <w:t>The CFO within a slot needs to be corrected to reduce linear phase rotation to a level manageable to such techniques as LSE.</w:t>
      </w:r>
      <w:r w:rsidR="001119CC" w:rsidRPr="00E72BEB">
        <w:rPr>
          <w:b/>
          <w:i/>
        </w:rPr>
        <w:t xml:space="preserve"> As clause 6.4.1. is valid for 1ms, the CFO correction needs to be applied every millisecond i.e. every slot in the case of the 15kHz subcarrier spacing.</w:t>
      </w:r>
    </w:p>
    <w:p w:rsidR="002370F3" w:rsidRPr="00E72BEB" w:rsidRDefault="002370F3" w:rsidP="002370F3">
      <w:pPr>
        <w:ind w:firstLine="284"/>
        <w:jc w:val="both"/>
        <w:rPr>
          <w:i/>
        </w:rPr>
      </w:pPr>
      <w:r w:rsidRPr="00E72BEB">
        <w:rPr>
          <w:b/>
          <w:i/>
        </w:rPr>
        <w:t>Observation 4:</w:t>
      </w:r>
      <w:r w:rsidRPr="00E72BEB">
        <w:rPr>
          <w:i/>
        </w:rPr>
        <w:t xml:space="preserve"> </w:t>
      </w:r>
      <w:r w:rsidRPr="00E72BEB">
        <w:rPr>
          <w:b/>
          <w:i/>
        </w:rPr>
        <w:t>Applying a frequency correction at the UE antenna outputs can reduce significantly the frequency error at each antenna and so have the effect of linear phase rotation significantly reduced.</w:t>
      </w:r>
    </w:p>
    <w:p w:rsidR="002370F3" w:rsidRPr="00E72BEB" w:rsidRDefault="002370F3" w:rsidP="002370F3">
      <w:pPr>
        <w:ind w:firstLine="284"/>
        <w:jc w:val="both"/>
        <w:rPr>
          <w:i/>
        </w:rPr>
      </w:pPr>
      <w:r w:rsidRPr="00E72BEB">
        <w:rPr>
          <w:b/>
          <w:i/>
        </w:rPr>
        <w:t>Observation 5:</w:t>
      </w:r>
      <w:r w:rsidRPr="00E72BEB">
        <w:rPr>
          <w:i/>
        </w:rPr>
        <w:t xml:space="preserve"> </w:t>
      </w:r>
      <w:r w:rsidRPr="00E72BEB">
        <w:rPr>
          <w:b/>
          <w:i/>
        </w:rPr>
        <w:t>Applying a common frequency correction during a slot for both Ant1 and Ant2 signals at the UE antenna outputs can keep the relative phase rotates at the same rate than the relative frequency error between Ant1 and Ant2, and so not having an impact on their slot relative phase errors.</w:t>
      </w:r>
    </w:p>
    <w:p w:rsidR="002370F3" w:rsidRPr="00E72BEB" w:rsidRDefault="002370F3" w:rsidP="002370F3">
      <w:pPr>
        <w:ind w:firstLine="284"/>
        <w:jc w:val="both"/>
        <w:rPr>
          <w:b/>
          <w:i/>
        </w:rPr>
      </w:pPr>
      <w:r w:rsidRPr="00E72BEB">
        <w:rPr>
          <w:b/>
          <w:i/>
        </w:rPr>
        <w:t>Observation 6:</w:t>
      </w:r>
      <w:r w:rsidRPr="00E72BEB">
        <w:rPr>
          <w:i/>
        </w:rPr>
        <w:t xml:space="preserve"> </w:t>
      </w:r>
      <w:r w:rsidRPr="00E72BEB">
        <w:rPr>
          <w:b/>
          <w:i/>
        </w:rPr>
        <w:t xml:space="preserve">The common frequency correction could be simply calculated as the average of the signed frequency errors at the two uplink </w:t>
      </w:r>
      <w:r w:rsidR="004C0290" w:rsidRPr="00E72BEB">
        <w:rPr>
          <w:b/>
          <w:i/>
        </w:rPr>
        <w:t>physical antennas</w:t>
      </w:r>
      <w:r w:rsidRPr="00E72BEB">
        <w:rPr>
          <w:b/>
          <w:i/>
        </w:rPr>
        <w:t>.</w:t>
      </w:r>
    </w:p>
    <w:p w:rsidR="00E72BEB" w:rsidRPr="00E72BEB" w:rsidRDefault="00E72BEB" w:rsidP="00E72BEB">
      <w:pPr>
        <w:ind w:firstLine="284"/>
        <w:jc w:val="both"/>
        <w:rPr>
          <w:i/>
        </w:rPr>
      </w:pPr>
      <w:r w:rsidRPr="00E72BEB">
        <w:rPr>
          <w:b/>
          <w:i/>
        </w:rPr>
        <w:t>Observation 7:</w:t>
      </w:r>
      <w:r w:rsidRPr="00E72BEB">
        <w:rPr>
          <w:i/>
        </w:rPr>
        <w:t xml:space="preserve"> </w:t>
      </w:r>
      <w:r w:rsidRPr="00E72BEB">
        <w:rPr>
          <w:b/>
          <w:i/>
        </w:rPr>
        <w:t>It is questionable whether the CFO correction on slot-by-slot basis with both its uncertainty and its non-corrected frequency correction portion (due to trade-off to have common frequency correction) may allow the 6.4D.4. requirements to be testable for the upper range of FR2-1 and FR2-2, as the remaining linear phase rotation will still be significant for using such technique as LSE for channel estimation. That should be further studied.</w:t>
      </w:r>
    </w:p>
    <w:p w:rsidR="008D68EF" w:rsidRPr="00E72BEB" w:rsidRDefault="008D68EF" w:rsidP="008D68EF">
      <w:pPr>
        <w:ind w:firstLine="284"/>
        <w:jc w:val="both"/>
        <w:rPr>
          <w:i/>
        </w:rPr>
      </w:pPr>
      <w:r w:rsidRPr="00E72BEB">
        <w:rPr>
          <w:b/>
          <w:i/>
        </w:rPr>
        <w:t xml:space="preserve">Proposal 1: </w:t>
      </w:r>
      <w:r w:rsidR="00661E31">
        <w:rPr>
          <w:b/>
          <w:i/>
        </w:rPr>
        <w:t>The channel estimation</w:t>
      </w:r>
      <w:r w:rsidRPr="00E72BEB">
        <w:rPr>
          <w:b/>
          <w:i/>
        </w:rPr>
        <w:t xml:space="preserve"> should be determined based on DRMS REs with the option to use data symbols.</w:t>
      </w:r>
    </w:p>
    <w:p w:rsidR="002370F3" w:rsidRPr="00E72BEB" w:rsidRDefault="002370F3" w:rsidP="002370F3">
      <w:pPr>
        <w:ind w:firstLine="284"/>
        <w:jc w:val="both"/>
        <w:rPr>
          <w:i/>
        </w:rPr>
      </w:pPr>
      <w:r w:rsidRPr="00E72BEB">
        <w:rPr>
          <w:b/>
          <w:i/>
        </w:rPr>
        <w:t xml:space="preserve">Proposal 2: The TE should perform a CFO correction on a slot-by-slot basis using a common frequency correction at the two uplink </w:t>
      </w:r>
      <w:r w:rsidR="004C0290" w:rsidRPr="00E72BEB">
        <w:rPr>
          <w:b/>
          <w:i/>
        </w:rPr>
        <w:t>physical antennas</w:t>
      </w:r>
      <w:r w:rsidRPr="00E72BEB">
        <w:rPr>
          <w:b/>
          <w:i/>
        </w:rPr>
        <w:t>.</w:t>
      </w:r>
    </w:p>
    <w:p w:rsidR="002370F3" w:rsidRPr="00E72BEB" w:rsidRDefault="002370F3" w:rsidP="002370F3">
      <w:pPr>
        <w:ind w:firstLine="284"/>
        <w:jc w:val="both"/>
        <w:rPr>
          <w:b/>
          <w:i/>
        </w:rPr>
      </w:pPr>
      <w:r w:rsidRPr="00E72BEB">
        <w:rPr>
          <w:b/>
          <w:i/>
        </w:rPr>
        <w:t xml:space="preserve">Proposal 3: The common frequency correction should be calculated as the average of the signed frequency errors at the two uplink </w:t>
      </w:r>
      <w:r w:rsidR="004C0290" w:rsidRPr="00E72BEB">
        <w:rPr>
          <w:b/>
          <w:i/>
        </w:rPr>
        <w:t>physical antennas</w:t>
      </w:r>
      <w:r w:rsidRPr="00E72BEB">
        <w:rPr>
          <w:b/>
          <w:i/>
        </w:rPr>
        <w:t>.</w:t>
      </w:r>
    </w:p>
    <w:p w:rsidR="002619A4" w:rsidRDefault="008D68EF" w:rsidP="002619A4">
      <w:pPr>
        <w:ind w:firstLine="284"/>
      </w:pPr>
      <w:r w:rsidRPr="00E72BEB">
        <w:rPr>
          <w:b/>
          <w:i/>
        </w:rPr>
        <w:t xml:space="preserve">Proposal </w:t>
      </w:r>
      <w:r w:rsidR="002619A4" w:rsidRPr="00E72BEB">
        <w:rPr>
          <w:b/>
          <w:i/>
        </w:rPr>
        <w:t>4</w:t>
      </w:r>
      <w:r w:rsidRPr="00E72BEB">
        <w:rPr>
          <w:b/>
          <w:i/>
        </w:rPr>
        <w:t>: The steps of the measurement method as described in section 2.3. should be documented in Annex G of the 38.101-</w:t>
      </w:r>
      <w:r w:rsidR="004039DD" w:rsidRPr="00E72BEB">
        <w:rPr>
          <w:b/>
          <w:i/>
        </w:rPr>
        <w:t>2</w:t>
      </w:r>
      <w:r w:rsidRPr="00E72BEB">
        <w:t>.</w:t>
      </w:r>
    </w:p>
    <w:bookmarkEnd w:id="46"/>
    <w:p w:rsidR="002D7716" w:rsidRDefault="002D7716" w:rsidP="002D7716">
      <w:pPr>
        <w:pStyle w:val="Heading1"/>
      </w:pPr>
      <w:r>
        <w:t>4. References</w:t>
      </w:r>
    </w:p>
    <w:p w:rsidR="002D7716" w:rsidRDefault="002D7716" w:rsidP="002D7716">
      <w:r w:rsidRPr="0014562E">
        <w:t>[</w:t>
      </w:r>
      <w:r w:rsidR="00E67E29" w:rsidRPr="0014562E">
        <w:t>1</w:t>
      </w:r>
      <w:r w:rsidRPr="0014562E">
        <w:t>] R4-2206</w:t>
      </w:r>
      <w:r w:rsidR="004039DD" w:rsidRPr="0014562E">
        <w:t>509</w:t>
      </w:r>
      <w:r w:rsidRPr="0014562E">
        <w:t>, “</w:t>
      </w:r>
      <w:r w:rsidR="004039DD" w:rsidRPr="0014562E">
        <w:t>WF on FR2 RF enhancement part 2: UL gaps</w:t>
      </w:r>
      <w:r w:rsidRPr="0014562E">
        <w:t xml:space="preserve">”, </w:t>
      </w:r>
      <w:r w:rsidR="004039DD" w:rsidRPr="0014562E">
        <w:t>Apple</w:t>
      </w:r>
      <w:r w:rsidRPr="0014562E">
        <w:t>, RAN4 #102-e, Feb 2022</w:t>
      </w:r>
    </w:p>
    <w:p w:rsidR="00093967" w:rsidRPr="0014562E" w:rsidRDefault="00093967" w:rsidP="00093967">
      <w:r w:rsidRPr="0014562E">
        <w:t xml:space="preserve">[2] 38-101-2, “NR; User Equipment (UE) radio transmission and reception; Part 2: Range 2 Standalone”, version </w:t>
      </w:r>
      <w:r w:rsidR="004C3EE9">
        <w:t>17</w:t>
      </w:r>
      <w:r w:rsidRPr="0014562E">
        <w:t>.</w:t>
      </w:r>
      <w:r w:rsidR="004C3EE9">
        <w:t>5</w:t>
      </w:r>
      <w:r w:rsidRPr="0014562E">
        <w:t>.0</w:t>
      </w:r>
    </w:p>
    <w:p w:rsidR="006E0A9A" w:rsidRDefault="006E0A9A" w:rsidP="006E0A9A">
      <w:r>
        <w:t>[</w:t>
      </w:r>
      <w:r w:rsidR="00093967">
        <w:t>3</w:t>
      </w:r>
      <w:r>
        <w:t xml:space="preserve">] </w:t>
      </w:r>
      <w:r w:rsidRPr="00976169">
        <w:t>R4-2206295, “WF on FR1 UL coherent MIMO”, Anritsu Limited, RAN4 #102-e, Feb 2022</w:t>
      </w:r>
    </w:p>
    <w:p w:rsidR="00D32952" w:rsidRPr="0014562E" w:rsidRDefault="00D32952" w:rsidP="00D32952">
      <w:r w:rsidRPr="0014562E">
        <w:t>[4] 38-521-</w:t>
      </w:r>
      <w:r w:rsidR="002668F7" w:rsidRPr="0014562E">
        <w:t>2</w:t>
      </w:r>
      <w:r w:rsidRPr="0014562E">
        <w:t xml:space="preserve">, “NR; User Equipment (UE) conformance specification; Part </w:t>
      </w:r>
      <w:r w:rsidR="002668F7" w:rsidRPr="0014562E">
        <w:t>2</w:t>
      </w:r>
      <w:r w:rsidRPr="0014562E">
        <w:t xml:space="preserve">: Range </w:t>
      </w:r>
      <w:r w:rsidR="002668F7" w:rsidRPr="0014562E">
        <w:t>2</w:t>
      </w:r>
      <w:r w:rsidRPr="0014562E">
        <w:t xml:space="preserve"> Standalone”, version 1</w:t>
      </w:r>
      <w:r w:rsidR="002668F7" w:rsidRPr="0014562E">
        <w:t>6</w:t>
      </w:r>
      <w:r w:rsidRPr="0014562E">
        <w:t>.</w:t>
      </w:r>
      <w:r w:rsidR="002668F7" w:rsidRPr="0014562E">
        <w:t>11</w:t>
      </w:r>
      <w:r w:rsidRPr="0014562E">
        <w:t>.0</w:t>
      </w:r>
    </w:p>
    <w:p w:rsidR="002D7716" w:rsidRDefault="002D7716" w:rsidP="002D7716">
      <w:r>
        <w:br w:type="page"/>
      </w:r>
    </w:p>
    <w:p w:rsidR="002D7716" w:rsidRDefault="002D7716" w:rsidP="002D7716">
      <w:pPr>
        <w:pStyle w:val="Heading1"/>
      </w:pPr>
      <w:r w:rsidRPr="002D7716">
        <w:lastRenderedPageBreak/>
        <w:t>A</w:t>
      </w:r>
      <w:r w:rsidR="00E83F4F">
        <w:t>NNEX</w:t>
      </w:r>
      <w:r w:rsidRPr="002D7716">
        <w:t xml:space="preserve"> A – To be added in </w:t>
      </w:r>
      <w:r w:rsidRPr="001A6733">
        <w:t>annex G of 38.101-</w:t>
      </w:r>
      <w:r w:rsidR="004039DD" w:rsidRPr="001A6733">
        <w:t>2</w:t>
      </w:r>
    </w:p>
    <w:p w:rsidR="008523E7" w:rsidRPr="00BC0759" w:rsidRDefault="008523E7" w:rsidP="008523E7">
      <w:pPr>
        <w:pStyle w:val="Heading2"/>
        <w:rPr>
          <w:color w:val="FF0000"/>
        </w:rPr>
      </w:pPr>
      <w:r w:rsidRPr="00BC0759">
        <w:rPr>
          <w:color w:val="FF0000"/>
        </w:rPr>
        <w:t>&lt;&lt; Unchanged part is omitted&gt;&gt;</w:t>
      </w:r>
    </w:p>
    <w:p w:rsidR="00BC0759" w:rsidRDefault="00BC0759" w:rsidP="00BC0759">
      <w:pPr>
        <w:pStyle w:val="Heading2"/>
        <w:rPr>
          <w:color w:val="FF0000"/>
        </w:rPr>
      </w:pPr>
      <w:r w:rsidRPr="00BC0759">
        <w:rPr>
          <w:color w:val="FF0000"/>
        </w:rPr>
        <w:t>&lt; start of changes &gt;</w:t>
      </w:r>
    </w:p>
    <w:p w:rsidR="00B56332" w:rsidRDefault="00B56332" w:rsidP="00B56332">
      <w:pPr>
        <w:pStyle w:val="Heading1"/>
        <w:tabs>
          <w:tab w:val="left" w:pos="4310"/>
        </w:tabs>
      </w:pPr>
      <w:r>
        <w:t>Annex G (normative):</w:t>
      </w:r>
    </w:p>
    <w:p w:rsidR="00B56332" w:rsidRPr="00B56332" w:rsidRDefault="00B56332" w:rsidP="00B56332">
      <w:pPr>
        <w:rPr>
          <w:rFonts w:ascii="Arial" w:hAnsi="Arial" w:cs="Arial"/>
          <w:sz w:val="36"/>
          <w:szCs w:val="36"/>
        </w:rPr>
      </w:pPr>
      <w:r w:rsidRPr="00B56332">
        <w:rPr>
          <w:rFonts w:ascii="Arial" w:hAnsi="Arial" w:cs="Arial"/>
          <w:sz w:val="36"/>
          <w:szCs w:val="36"/>
        </w:rPr>
        <w:t>Difference of relative phase error</w:t>
      </w:r>
    </w:p>
    <w:p w:rsidR="00B56332" w:rsidRDefault="00B56332" w:rsidP="002D7716"/>
    <w:p w:rsidR="00B56332" w:rsidRDefault="00B56332" w:rsidP="00B56332">
      <w:pPr>
        <w:pStyle w:val="Heading1"/>
      </w:pPr>
      <w:r>
        <w:t>G.0</w:t>
      </w:r>
      <w:r>
        <w:tab/>
        <w:t>General</w:t>
      </w:r>
    </w:p>
    <w:p w:rsidR="002D7716" w:rsidRDefault="002D7716" w:rsidP="002D7716">
      <w:r>
        <w:t>This annex gives further information needed for understanding and implementing 6.4D.4. The following terms should be understood as follow:</w:t>
      </w:r>
    </w:p>
    <w:p w:rsidR="002D7716" w:rsidRPr="001A6733" w:rsidRDefault="002D7716" w:rsidP="002D7716">
      <w:pPr>
        <w:pStyle w:val="ListParagraph"/>
        <w:numPr>
          <w:ilvl w:val="0"/>
          <w:numId w:val="6"/>
        </w:numPr>
      </w:pPr>
      <w:r>
        <w:t xml:space="preserve">Relative phase: refers to the phase shift/difference between </w:t>
      </w:r>
      <w:r w:rsidRPr="001A6733">
        <w:t xml:space="preserve">different </w:t>
      </w:r>
      <w:r w:rsidR="004C0290" w:rsidRPr="001A6733">
        <w:t>physical a</w:t>
      </w:r>
      <w:r w:rsidRPr="001A6733">
        <w:t>ntenna</w:t>
      </w:r>
      <w:r w:rsidR="004C0290" w:rsidRPr="001A6733">
        <w:t>s</w:t>
      </w:r>
      <w:r w:rsidRPr="001A6733">
        <w:t>, which should be ideally 0 degree. It should be understood as for a slot i.e. (slot) relative phase. It is calculated based on DMRS symbols of that slot or on SRS symbols.</w:t>
      </w:r>
    </w:p>
    <w:p w:rsidR="002D7716" w:rsidRPr="001A6733" w:rsidRDefault="002D7716" w:rsidP="002D7716">
      <w:pPr>
        <w:pStyle w:val="ListParagraph"/>
        <w:numPr>
          <w:ilvl w:val="0"/>
          <w:numId w:val="6"/>
        </w:numPr>
      </w:pPr>
      <w:r w:rsidRPr="001A6733">
        <w:t xml:space="preserve">Relative phase error: refers to the phase shift/difference between different </w:t>
      </w:r>
      <w:r w:rsidR="004C0290" w:rsidRPr="001A6733">
        <w:t>physical antennas</w:t>
      </w:r>
      <w:r w:rsidRPr="001A6733">
        <w:t>, which if different from 0 degree is considered as an error.</w:t>
      </w:r>
      <w:r w:rsidR="009E7835" w:rsidRPr="001A6733">
        <w:t xml:space="preserve"> It should be understood as for a slot i.e. (slot) relative phase</w:t>
      </w:r>
      <w:r w:rsidR="000454C9" w:rsidRPr="001A6733">
        <w:t xml:space="preserve"> error</w:t>
      </w:r>
      <w:r w:rsidR="009E7835" w:rsidRPr="001A6733">
        <w:t>. It is calculated based on DMRS symbols of that slot or on SRS symbols.</w:t>
      </w:r>
    </w:p>
    <w:p w:rsidR="002D7716" w:rsidRPr="001A6733" w:rsidRDefault="002D7716" w:rsidP="002D7716">
      <w:pPr>
        <w:pStyle w:val="ListParagraph"/>
        <w:numPr>
          <w:ilvl w:val="0"/>
          <w:numId w:val="6"/>
        </w:numPr>
      </w:pPr>
      <w:r w:rsidRPr="001A6733">
        <w:t>Difference of relative phase error: refers to the difference between the relative phase error determined based on DMRS symbols and the relative phase error determined based on the SRS transmitted.</w:t>
      </w:r>
    </w:p>
    <w:p w:rsidR="00B56332" w:rsidRDefault="00B56332" w:rsidP="00B56332">
      <w:pPr>
        <w:pStyle w:val="Heading1"/>
      </w:pPr>
      <w:r>
        <w:t>G.1</w:t>
      </w:r>
      <w:r>
        <w:tab/>
      </w:r>
      <w:r w:rsidRPr="00B56332">
        <w:t>Measurement Point</w:t>
      </w:r>
    </w:p>
    <w:p w:rsidR="00FE1E30" w:rsidRDefault="00B56332" w:rsidP="00FE1E30">
      <w:pPr>
        <w:jc w:val="both"/>
      </w:pPr>
      <w:r w:rsidRPr="00B56332">
        <w:t xml:space="preserve">Figure </w:t>
      </w:r>
      <w:r w:rsidR="004A6B8B">
        <w:t>G</w:t>
      </w:r>
      <w:r w:rsidRPr="00B56332">
        <w:t>.1-1 shows the measurement point for the unwanted emission falling into non-allocated RB(s) and the EVM for the allocated RB(s).</w:t>
      </w:r>
    </w:p>
    <w:p w:rsidR="00FE1E30" w:rsidRDefault="001D417B" w:rsidP="00FE1E30">
      <w:pPr>
        <w:jc w:val="center"/>
      </w:pPr>
      <w:r>
        <w:object w:dxaOrig="12531" w:dyaOrig="4481">
          <v:shape id="_x0000_i1026" type="#_x0000_t75" style="width:499.5pt;height:179pt;mso-position-vertical:absolute" o:ole="">
            <v:imagedata r:id="rId11" o:title=""/>
          </v:shape>
          <o:OLEObject Type="Embed" ProgID="Visio.Drawing.15" ShapeID="_x0000_i1026" DrawAspect="Content" ObjectID="_1712408240" r:id="rId12"/>
        </w:object>
      </w:r>
    </w:p>
    <w:p w:rsidR="00FE1E30" w:rsidRDefault="00210543" w:rsidP="00FE1E30">
      <w:pPr>
        <w:pStyle w:val="TH"/>
      </w:pPr>
      <w:r>
        <w:t xml:space="preserve">Figure </w:t>
      </w:r>
      <w:r w:rsidR="001D417B">
        <w:t>G.1-1</w:t>
      </w:r>
      <w:r>
        <w:t xml:space="preserve"> - </w:t>
      </w:r>
      <w:r w:rsidRPr="00210543">
        <w:t>Measurement point for difference of relative phase/power error for UL coherent MIMO</w:t>
      </w:r>
    </w:p>
    <w:p w:rsidR="00FE1E30" w:rsidRDefault="00FE1E30">
      <w:pPr>
        <w:overflowPunct/>
        <w:autoSpaceDE/>
        <w:autoSpaceDN/>
        <w:adjustRightInd/>
        <w:spacing w:after="0"/>
        <w:textAlignment w:val="auto"/>
      </w:pPr>
      <w:r>
        <w:br w:type="page"/>
      </w:r>
    </w:p>
    <w:p w:rsidR="00B56332" w:rsidRDefault="003F36B9" w:rsidP="003F36B9">
      <w:pPr>
        <w:pStyle w:val="Heading1"/>
      </w:pPr>
      <w:r>
        <w:lastRenderedPageBreak/>
        <w:t>G.2</w:t>
      </w:r>
      <w:r>
        <w:tab/>
        <w:t>Relative Phase Error Measurement</w:t>
      </w:r>
    </w:p>
    <w:p w:rsidR="003F36B9" w:rsidRDefault="00072609" w:rsidP="003F36B9">
      <w:r>
        <w:t>Here are listed the different aspects that may lead to different interpretations.</w:t>
      </w:r>
    </w:p>
    <w:p w:rsidR="00AC32DD" w:rsidRDefault="00AC32DD" w:rsidP="00AC32DD">
      <w:pPr>
        <w:pStyle w:val="Heading2"/>
      </w:pPr>
      <w:r>
        <w:t>G.2.1. Symbols used</w:t>
      </w:r>
    </w:p>
    <w:p w:rsidR="00AC32DD" w:rsidRPr="003B71D6" w:rsidRDefault="003B71D6" w:rsidP="00AC32DD">
      <w:pPr>
        <w:jc w:val="both"/>
      </w:pPr>
      <w:r w:rsidRPr="003B71D6">
        <w:t xml:space="preserve">It should be determined based on DRMS REs </w:t>
      </w:r>
      <w:r w:rsidR="00E24A56">
        <w:t xml:space="preserve">(3 DMRS symbols per slot) </w:t>
      </w:r>
      <w:r w:rsidRPr="003B71D6">
        <w:t>with the option to use data symbols</w:t>
      </w:r>
      <w:r w:rsidR="00AC32DD" w:rsidRPr="003B71D6">
        <w:t>.</w:t>
      </w:r>
    </w:p>
    <w:p w:rsidR="00072609" w:rsidRDefault="00072609" w:rsidP="00072609">
      <w:pPr>
        <w:pStyle w:val="Heading2"/>
      </w:pPr>
      <w:r>
        <w:t>G.2.</w:t>
      </w:r>
      <w:r w:rsidR="00AC32DD">
        <w:t>2</w:t>
      </w:r>
      <w:r>
        <w:t>. CFO correction</w:t>
      </w:r>
    </w:p>
    <w:p w:rsidR="00072609" w:rsidRPr="00072609" w:rsidRDefault="00072609" w:rsidP="00072609">
      <w:pPr>
        <w:jc w:val="both"/>
      </w:pPr>
      <w:r w:rsidRPr="001A6733">
        <w:t xml:space="preserve">The TE should perform a CFO correction on a slot-by-slot basis using a common frequency correction at the two uplink </w:t>
      </w:r>
      <w:r w:rsidR="004C0290" w:rsidRPr="001A6733">
        <w:t>physical antennas</w:t>
      </w:r>
      <w:r w:rsidRPr="001A6733">
        <w:t xml:space="preserve">, that common frequency correction should be calculated as the average of the signed frequency errors at the two uplink </w:t>
      </w:r>
      <w:r w:rsidR="004C0290" w:rsidRPr="001A6733">
        <w:t>physical antennas</w:t>
      </w:r>
      <w:r w:rsidRPr="001A6733">
        <w:t>.</w:t>
      </w:r>
    </w:p>
    <w:p w:rsidR="00AC32DD" w:rsidRDefault="00AC32DD" w:rsidP="00AC32DD">
      <w:pPr>
        <w:pStyle w:val="Heading2"/>
      </w:pPr>
      <w:r>
        <w:t>G.2.3. S</w:t>
      </w:r>
      <w:r w:rsidRPr="00AC32DD">
        <w:t>teps of the measurement method</w:t>
      </w:r>
    </w:p>
    <w:p w:rsidR="00072609" w:rsidRPr="001A6733" w:rsidRDefault="001A6733" w:rsidP="003F36B9">
      <w:r w:rsidRPr="001A6733">
        <w:t>Below are detailed the steps necessary to obtain the maximum difference of relative phase error during the 20ms time window.</w:t>
      </w:r>
    </w:p>
    <w:p w:rsidR="000D2EC8" w:rsidRPr="00CC59C1" w:rsidRDefault="000D2EC8" w:rsidP="000D2EC8">
      <w:pPr>
        <w:pStyle w:val="ListParagraph"/>
        <w:numPr>
          <w:ilvl w:val="0"/>
          <w:numId w:val="14"/>
        </w:numPr>
      </w:pPr>
      <w:r w:rsidRPr="00CC59C1">
        <w:t>Determination of the SRS relative phase error based on the last SRS transmitted on Ant1 and Ant2, that relative phase error serves as a reference for the calculation of the difference of relative phase error for each slot of the 20ms time window.</w:t>
      </w:r>
    </w:p>
    <w:p w:rsidR="000D2EC8" w:rsidRPr="00CC59C1" w:rsidRDefault="000D2EC8" w:rsidP="000D2EC8">
      <w:pPr>
        <w:pStyle w:val="ListParagraph"/>
        <w:numPr>
          <w:ilvl w:val="0"/>
          <w:numId w:val="11"/>
        </w:numPr>
        <w:spacing w:line="360" w:lineRule="auto"/>
      </w:pPr>
      <w:r w:rsidRPr="00CC59C1">
        <w:t xml:space="preserve">The output is the “SRS relative phase error” for the last SRS transmitted: </w:t>
      </w:r>
      <m:oMath>
        <m:d>
          <m:dPr>
            <m:begChr m:val="["/>
            <m:endChr m:val="]"/>
            <m:ctrlPr>
              <w:rPr>
                <w:rFonts w:ascii="Cambria Math" w:hAnsi="Cambria Math"/>
                <w:i/>
              </w:rPr>
            </m:ctrlPr>
          </m:dPr>
          <m:e>
            <m:r>
              <w:rPr>
                <w:rFonts w:ascii="Cambria Math" w:hAnsi="Cambria Math"/>
              </w:rPr>
              <m:t>1×1</m:t>
            </m:r>
          </m:e>
        </m:d>
      </m:oMath>
      <w:r w:rsidRPr="00CC59C1">
        <w:t>.</w:t>
      </w:r>
    </w:p>
    <w:p w:rsidR="000D2EC8" w:rsidRDefault="000D2EC8" w:rsidP="000D2EC8">
      <w:pPr>
        <w:pStyle w:val="ListParagraph"/>
        <w:numPr>
          <w:ilvl w:val="0"/>
          <w:numId w:val="14"/>
        </w:numPr>
      </w:pPr>
      <w:r w:rsidRPr="00CC59C1">
        <w:t xml:space="preserve">CFO correction on slot-by-slot basis using a common frequency correction for both antenna outputs. Each slot </w:t>
      </w:r>
      <w:r w:rsidRPr="00427673">
        <w:t>to be characterised has then its CFO corrected.</w:t>
      </w:r>
    </w:p>
    <w:p w:rsidR="000D2EC8" w:rsidRPr="00427673" w:rsidRDefault="000D2EC8" w:rsidP="000D2EC8">
      <w:pPr>
        <w:pStyle w:val="ListParagraph"/>
      </w:pPr>
    </w:p>
    <w:p w:rsidR="000D2EC8" w:rsidRPr="00427673" w:rsidRDefault="000D2EC8" w:rsidP="000D2EC8">
      <w:pPr>
        <w:pStyle w:val="ListParagraph"/>
        <w:numPr>
          <w:ilvl w:val="0"/>
          <w:numId w:val="14"/>
        </w:numPr>
      </w:pPr>
      <w:r w:rsidRPr="00427673">
        <w:t xml:space="preserve">Determination for each subcarrier and each antenna of the slot phase based on the 3 DMRS symbols of the slot using channel estimation based on the LSE technique. </w:t>
      </w:r>
    </w:p>
    <w:p w:rsidR="000D2EC8" w:rsidRPr="00CC59C1" w:rsidRDefault="000D2EC8" w:rsidP="000D2EC8">
      <w:pPr>
        <w:pStyle w:val="ListParagraph"/>
        <w:numPr>
          <w:ilvl w:val="0"/>
          <w:numId w:val="10"/>
        </w:numPr>
        <w:spacing w:line="360" w:lineRule="auto"/>
      </w:pPr>
      <w:r>
        <w:t>The output is</w:t>
      </w:r>
      <w:r w:rsidRPr="00427673">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CC59C1">
        <w:t xml:space="preserve"> for each antenna.</w:t>
      </w:r>
    </w:p>
    <w:p w:rsidR="000D2EC8" w:rsidRPr="00CC59C1" w:rsidRDefault="000D2EC8" w:rsidP="000D2EC8">
      <w:pPr>
        <w:pStyle w:val="ListParagraph"/>
        <w:numPr>
          <w:ilvl w:val="0"/>
          <w:numId w:val="14"/>
        </w:numPr>
      </w:pPr>
      <w:r w:rsidRPr="00CC59C1">
        <w:t xml:space="preserve">Calculation for a slot for each subcarrier of the relative phase error (relative so between Ant1 and Ant2). </w:t>
      </w:r>
    </w:p>
    <w:p w:rsidR="000D2EC8" w:rsidRPr="00CC59C1" w:rsidRDefault="000D2EC8" w:rsidP="000D2EC8">
      <w:pPr>
        <w:pStyle w:val="ListParagraph"/>
        <w:numPr>
          <w:ilvl w:val="0"/>
          <w:numId w:val="8"/>
        </w:numPr>
        <w:spacing w:line="360" w:lineRule="auto"/>
      </w:pPr>
      <w:r w:rsidRPr="00CC59C1">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CC59C1">
        <w:t>.</w:t>
      </w:r>
    </w:p>
    <w:p w:rsidR="000D2EC8" w:rsidRPr="00CC59C1" w:rsidRDefault="000D2EC8" w:rsidP="000D2EC8">
      <w:pPr>
        <w:pStyle w:val="ListParagraph"/>
        <w:numPr>
          <w:ilvl w:val="0"/>
          <w:numId w:val="14"/>
        </w:numPr>
      </w:pPr>
      <w:r w:rsidRPr="00CC59C1">
        <w:t xml:space="preserve">Calculation for a slot of the DMRS relative phase error based on the quadratic mean (RMS) of the subcarrier relative phase errors determined in step 4. </w:t>
      </w:r>
    </w:p>
    <w:p w:rsidR="000D2EC8" w:rsidRPr="00CC59C1" w:rsidRDefault="000D2EC8" w:rsidP="000D2EC8">
      <w:pPr>
        <w:pStyle w:val="ListParagraph"/>
        <w:numPr>
          <w:ilvl w:val="0"/>
          <w:numId w:val="7"/>
        </w:numPr>
        <w:spacing w:line="360" w:lineRule="auto"/>
      </w:pPr>
      <w:r w:rsidRPr="00CC59C1">
        <w:t xml:space="preserve">The output is a “DMRS relative phase error” for a slot: </w:t>
      </w:r>
      <m:oMath>
        <m:d>
          <m:dPr>
            <m:begChr m:val="["/>
            <m:endChr m:val="]"/>
            <m:ctrlPr>
              <w:rPr>
                <w:rFonts w:ascii="Cambria Math" w:hAnsi="Cambria Math"/>
                <w:i/>
              </w:rPr>
            </m:ctrlPr>
          </m:dPr>
          <m:e>
            <m:r>
              <w:rPr>
                <w:rFonts w:ascii="Cambria Math" w:hAnsi="Cambria Math"/>
              </w:rPr>
              <m:t>1×1</m:t>
            </m:r>
          </m:e>
        </m:d>
      </m:oMath>
      <w:r w:rsidRPr="00CC59C1">
        <w:t>.</w:t>
      </w:r>
    </w:p>
    <w:p w:rsidR="000D2EC8" w:rsidRPr="00CC59C1" w:rsidRDefault="000D2EC8" w:rsidP="000D2EC8">
      <w:pPr>
        <w:pStyle w:val="ListParagraph"/>
        <w:numPr>
          <w:ilvl w:val="0"/>
          <w:numId w:val="14"/>
        </w:numPr>
      </w:pPr>
      <w:r w:rsidRPr="00CC59C1">
        <w:t>Calculation for a slot of the difference of relative phase error based on the “SRS relative phase error” (reference) determined in step 1 and the “DMRS relative phase error” determined in step 5.</w:t>
      </w:r>
    </w:p>
    <w:p w:rsidR="000D2EC8" w:rsidRPr="00CC59C1" w:rsidRDefault="000D2EC8" w:rsidP="000D2EC8">
      <w:pPr>
        <w:pStyle w:val="ListParagraph"/>
        <w:numPr>
          <w:ilvl w:val="0"/>
          <w:numId w:val="7"/>
        </w:numPr>
        <w:spacing w:line="360" w:lineRule="auto"/>
      </w:pPr>
      <w:r w:rsidRPr="00CC59C1">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oMath>
      <w:r w:rsidRPr="00CC59C1">
        <w:t>.</w:t>
      </w:r>
    </w:p>
    <w:p w:rsidR="000D2EC8" w:rsidRPr="00CC59C1" w:rsidRDefault="000D2EC8" w:rsidP="000D2EC8">
      <w:pPr>
        <w:pStyle w:val="ListParagraph"/>
        <w:numPr>
          <w:ilvl w:val="0"/>
          <w:numId w:val="14"/>
        </w:numPr>
      </w:pPr>
      <w:r w:rsidRPr="00CC59C1">
        <w:t>Perform for each slot of the 20ms time window, steps 2 to 6.</w:t>
      </w:r>
    </w:p>
    <w:p w:rsidR="000D2EC8" w:rsidRPr="00CC59C1" w:rsidRDefault="000D2EC8" w:rsidP="000D2EC8">
      <w:pPr>
        <w:pStyle w:val="ListParagraph"/>
        <w:numPr>
          <w:ilvl w:val="0"/>
          <w:numId w:val="7"/>
        </w:numPr>
        <w:spacing w:line="360" w:lineRule="auto"/>
      </w:pPr>
      <w:r w:rsidRPr="00CC59C1">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CC59C1">
        <w:t>.</w:t>
      </w:r>
    </w:p>
    <w:p w:rsidR="000D2EC8" w:rsidRPr="00CC59C1" w:rsidRDefault="000D2EC8" w:rsidP="000D2EC8">
      <w:pPr>
        <w:pStyle w:val="ListParagraph"/>
        <w:numPr>
          <w:ilvl w:val="0"/>
          <w:numId w:val="14"/>
        </w:numPr>
      </w:pPr>
      <w:r w:rsidRPr="00CC59C1">
        <w:t>Calculation of the maximum value of the “difference of relative phase error”.</w:t>
      </w:r>
    </w:p>
    <w:p w:rsidR="000D2EC8" w:rsidRPr="00CC59C1" w:rsidRDefault="000D2EC8" w:rsidP="000D2EC8">
      <w:pPr>
        <w:pStyle w:val="ListParagraph"/>
        <w:numPr>
          <w:ilvl w:val="0"/>
          <w:numId w:val="7"/>
        </w:numPr>
      </w:pPr>
      <w:r w:rsidRPr="00CC59C1">
        <w:t xml:space="preserve">The output is the “difference of relative phase error” that should be verified as complying with the ±40° requirement: </w:t>
      </w:r>
      <m:oMath>
        <m:d>
          <m:dPr>
            <m:begChr m:val="["/>
            <m:endChr m:val="]"/>
            <m:ctrlPr>
              <w:rPr>
                <w:rFonts w:ascii="Cambria Math" w:hAnsi="Cambria Math"/>
                <w:i/>
              </w:rPr>
            </m:ctrlPr>
          </m:dPr>
          <m:e>
            <m:r>
              <w:rPr>
                <w:rFonts w:ascii="Cambria Math" w:hAnsi="Cambria Math"/>
              </w:rPr>
              <m:t>1×1</m:t>
            </m:r>
          </m:e>
        </m:d>
      </m:oMath>
      <w:r w:rsidRPr="00CC59C1">
        <w:t>.</w:t>
      </w:r>
    </w:p>
    <w:p w:rsidR="00BC0759" w:rsidRDefault="00BC0759" w:rsidP="00BC0759"/>
    <w:p w:rsidR="00BC0759" w:rsidRPr="00BC0759" w:rsidRDefault="00BC0759" w:rsidP="00BC0759">
      <w:pPr>
        <w:pStyle w:val="Heading2"/>
        <w:rPr>
          <w:color w:val="FF0000"/>
        </w:rPr>
      </w:pPr>
      <w:r w:rsidRPr="00BC0759">
        <w:rPr>
          <w:color w:val="FF0000"/>
        </w:rPr>
        <w:t>&lt; end of changes &gt;</w:t>
      </w:r>
    </w:p>
    <w:p w:rsidR="001C0ED8" w:rsidRDefault="001C0ED8">
      <w:pPr>
        <w:overflowPunct/>
        <w:autoSpaceDE/>
        <w:autoSpaceDN/>
        <w:adjustRightInd/>
        <w:spacing w:after="0"/>
        <w:textAlignment w:val="auto"/>
      </w:pPr>
      <w:r>
        <w:br w:type="page"/>
      </w:r>
    </w:p>
    <w:p w:rsidR="001C0ED8" w:rsidRDefault="001C0ED8" w:rsidP="001C0ED8">
      <w:pPr>
        <w:pStyle w:val="Heading1"/>
      </w:pPr>
      <w:r w:rsidRPr="002D7716">
        <w:lastRenderedPageBreak/>
        <w:t>A</w:t>
      </w:r>
      <w:r>
        <w:t>NNEX</w:t>
      </w:r>
      <w:r w:rsidRPr="002D7716">
        <w:t xml:space="preserve"> </w:t>
      </w:r>
      <w:r>
        <w:t>B</w:t>
      </w:r>
      <w:r w:rsidRPr="002D7716">
        <w:t xml:space="preserve"> – </w:t>
      </w:r>
      <w:r w:rsidRPr="001C0ED8">
        <w:t>6.4D.4</w:t>
      </w:r>
      <w:r w:rsidRPr="001C0ED8">
        <w:tab/>
        <w:t>Requirements for coherent UL MIMO</w:t>
      </w:r>
    </w:p>
    <w:p w:rsidR="00210543" w:rsidRDefault="001A1CC0" w:rsidP="00210543">
      <w:r w:rsidRPr="00025B06">
        <w:rPr>
          <w:rFonts w:eastAsia="MS Mincho"/>
          <w:noProof/>
        </w:rPr>
        <mc:AlternateContent>
          <mc:Choice Requires="wps">
            <w:drawing>
              <wp:anchor distT="0" distB="0" distL="114300" distR="114300" simplePos="0" relativeHeight="251659264" behindDoc="0" locked="0" layoutInCell="1" allowOverlap="1" wp14:anchorId="50A16583">
                <wp:simplePos x="0" y="0"/>
                <wp:positionH relativeFrom="page">
                  <wp:align>center</wp:align>
                </wp:positionH>
                <wp:positionV relativeFrom="page">
                  <wp:posOffset>1642745</wp:posOffset>
                </wp:positionV>
                <wp:extent cx="6120000" cy="4654800"/>
                <wp:effectExtent l="0" t="0" r="14605"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4654800"/>
                        </a:xfrm>
                        <a:prstGeom prst="rect">
                          <a:avLst/>
                        </a:prstGeom>
                        <a:solidFill>
                          <a:srgbClr val="FFFFFF"/>
                        </a:solidFill>
                        <a:ln w="9525">
                          <a:solidFill>
                            <a:srgbClr val="000000"/>
                          </a:solidFill>
                          <a:miter lim="800000"/>
                          <a:headEnd/>
                          <a:tailEnd/>
                        </a:ln>
                      </wps:spPr>
                      <wps:txbx>
                        <w:txbxContent>
                          <w:p w:rsidR="00C146A2" w:rsidRPr="001A1CC0" w:rsidRDefault="00C146A2" w:rsidP="00C146A2">
                            <w:pPr>
                              <w:pStyle w:val="Heading3"/>
                            </w:pPr>
                            <w:r w:rsidRPr="001A1CC0">
                              <w:t>6.4D.4</w:t>
                            </w:r>
                            <w:r w:rsidRPr="001A1CC0">
                              <w:tab/>
                              <w:t>Requirements for coherent UL MIMO</w:t>
                            </w:r>
                          </w:p>
                          <w:p w:rsidR="004C6BF5" w:rsidRPr="001A1CC0" w:rsidRDefault="004C6BF5" w:rsidP="004C6BF5">
                            <w:r w:rsidRPr="001A1CC0">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1A1CC0">
                              <w:t>for the purpose of</w:t>
                            </w:r>
                            <w:proofErr w:type="gramEnd"/>
                            <w:r w:rsidRPr="001A1CC0">
                              <w:t xml:space="preserve"> uplink transmission (codebook or non-codebook usage) and those measured at that last SRS. </w:t>
                            </w:r>
                            <w:r w:rsidRPr="001A1CC0">
                              <w:rPr>
                                <w:lang w:val="en-US"/>
                              </w:rPr>
                              <w:t>The requirements in Table 6.4D.4-1 apply</w:t>
                            </w:r>
                            <w:r w:rsidRPr="001A1CC0">
                              <w:t xml:space="preserve"> when the UL transmission power at each physical antenna port is larger than 0 dBm </w:t>
                            </w:r>
                            <w:r w:rsidRPr="001A1CC0">
                              <w:rPr>
                                <w:lang w:val="en-US"/>
                              </w:rPr>
                              <w:t>for SRS transmission and for the duration of time window</w:t>
                            </w:r>
                            <w:r w:rsidRPr="001A1CC0">
                              <w:t xml:space="preserve">. The requirement is verified with the test metric of EIRP (Link=TX Beam peak direction, </w:t>
                            </w:r>
                            <w:proofErr w:type="spellStart"/>
                            <w:r w:rsidRPr="001A1CC0">
                              <w:t>Meas</w:t>
                            </w:r>
                            <w:proofErr w:type="spellEnd"/>
                            <w:r w:rsidRPr="001A1CC0">
                              <w:t>=Link angle).</w:t>
                            </w:r>
                          </w:p>
                          <w:p w:rsidR="004C6BF5" w:rsidRPr="001A1CC0" w:rsidRDefault="004C6BF5" w:rsidP="004C6BF5">
                            <w:pPr>
                              <w:pStyle w:val="TH"/>
                            </w:pPr>
                            <w:r w:rsidRPr="001A1CC0">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C6BF5" w:rsidRPr="001A1CC0"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rsidR="004C6BF5" w:rsidRPr="001A1CC0" w:rsidRDefault="004C6BF5" w:rsidP="004C6BF5">
                                  <w:pPr>
                                    <w:pStyle w:val="TAH"/>
                                    <w:rPr>
                                      <w:rFonts w:eastAsia="Malgun Gothic"/>
                                    </w:rPr>
                                  </w:pPr>
                                  <w:r w:rsidRPr="001A1CC0">
                                    <w:t>Difference of relative phase error</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H"/>
                                    <w:rPr>
                                      <w:rFonts w:eastAsia="Malgun Gothic"/>
                                    </w:rPr>
                                  </w:pPr>
                                  <w:r w:rsidRPr="001A1CC0">
                                    <w:t>Difference of relative power error</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H"/>
                                    <w:rPr>
                                      <w:rFonts w:eastAsia="Malgun Gothic"/>
                                    </w:rPr>
                                  </w:pPr>
                                  <w:r w:rsidRPr="001A1CC0">
                                    <w:t>Time window</w:t>
                                  </w:r>
                                </w:p>
                              </w:tc>
                            </w:tr>
                            <w:tr w:rsidR="004C6BF5" w:rsidRPr="001A1CC0"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40 degrees</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4 dB</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 xml:space="preserve">20 </w:t>
                                  </w:r>
                                  <w:proofErr w:type="spellStart"/>
                                  <w:r w:rsidRPr="001A1CC0">
                                    <w:t>msec</w:t>
                                  </w:r>
                                  <w:proofErr w:type="spellEnd"/>
                                </w:p>
                              </w:tc>
                            </w:tr>
                          </w:tbl>
                          <w:p w:rsidR="004C6BF5" w:rsidRPr="001A1CC0" w:rsidRDefault="004C6BF5" w:rsidP="004C6BF5"/>
                          <w:p w:rsidR="004C6BF5" w:rsidRPr="001A1CC0" w:rsidRDefault="004C6BF5" w:rsidP="004C6BF5">
                            <w:pPr>
                              <w:rPr>
                                <w:lang w:val="en-US"/>
                              </w:rPr>
                            </w:pPr>
                            <w:r w:rsidRPr="001A1CC0">
                              <w:rPr>
                                <w:lang w:val="en-US"/>
                              </w:rPr>
                              <w:t xml:space="preserve">The above requirements apply when </w:t>
                            </w:r>
                            <w:proofErr w:type="gramStart"/>
                            <w:r w:rsidRPr="001A1CC0">
                              <w:rPr>
                                <w:lang w:val="en-US"/>
                              </w:rPr>
                              <w:t>all of</w:t>
                            </w:r>
                            <w:proofErr w:type="gramEnd"/>
                            <w:r w:rsidRPr="001A1CC0">
                              <w:rPr>
                                <w:lang w:val="en-US"/>
                              </w:rPr>
                              <w:t xml:space="preserve"> the following conditions are met within the specified time window:</w:t>
                            </w:r>
                          </w:p>
                          <w:p w:rsidR="004C6BF5" w:rsidRPr="001A1CC0" w:rsidRDefault="004C6BF5" w:rsidP="004C6BF5">
                            <w:pPr>
                              <w:pStyle w:val="B1"/>
                            </w:pPr>
                            <w:r w:rsidRPr="001A1CC0">
                              <w:t>-</w:t>
                            </w:r>
                            <w:r w:rsidRPr="001A1CC0">
                              <w:tab/>
                              <w:t xml:space="preserve">UE is not </w:t>
                            </w:r>
                            <w:proofErr w:type="spellStart"/>
                            <w:r w:rsidRPr="001A1CC0">
                              <w:t>signaled</w:t>
                            </w:r>
                            <w:proofErr w:type="spellEnd"/>
                            <w:r w:rsidRPr="001A1CC0">
                              <w:t xml:space="preserve"> with a change in number of SRS ports in </w:t>
                            </w:r>
                            <w:r w:rsidRPr="001A1CC0">
                              <w:rPr>
                                <w:i/>
                              </w:rPr>
                              <w:t>SRS-config</w:t>
                            </w:r>
                            <w:r w:rsidRPr="001A1CC0">
                              <w:t xml:space="preserve">, or a change in </w:t>
                            </w:r>
                            <w:r w:rsidRPr="001A1CC0">
                              <w:rPr>
                                <w:i/>
                              </w:rPr>
                              <w:t>PUSCH-config</w:t>
                            </w:r>
                          </w:p>
                          <w:p w:rsidR="004C6BF5" w:rsidRPr="001A1CC0" w:rsidRDefault="004C6BF5" w:rsidP="004C6BF5">
                            <w:pPr>
                              <w:pStyle w:val="B1"/>
                            </w:pPr>
                            <w:r w:rsidRPr="001A1CC0">
                              <w:t>-</w:t>
                            </w:r>
                            <w:r w:rsidRPr="001A1CC0">
                              <w:tab/>
                              <w:t>UE remains in DRX active time (UE does not enter DRX OFF time)</w:t>
                            </w:r>
                          </w:p>
                          <w:p w:rsidR="004C6BF5" w:rsidRPr="001A1CC0" w:rsidRDefault="004C6BF5" w:rsidP="004C6BF5">
                            <w:pPr>
                              <w:pStyle w:val="B1"/>
                            </w:pPr>
                            <w:r w:rsidRPr="001A1CC0">
                              <w:t>-</w:t>
                            </w:r>
                            <w:r w:rsidRPr="001A1CC0">
                              <w:tab/>
                              <w:t>No measurement gap occurs</w:t>
                            </w:r>
                          </w:p>
                          <w:p w:rsidR="004C6BF5" w:rsidRPr="001A1CC0" w:rsidRDefault="004C6BF5" w:rsidP="004C6BF5">
                            <w:pPr>
                              <w:pStyle w:val="B1"/>
                            </w:pPr>
                            <w:r w:rsidRPr="001A1CC0">
                              <w:t>-</w:t>
                            </w:r>
                            <w:r w:rsidRPr="001A1CC0">
                              <w:tab/>
                              <w:t>No instance of SRS transmission with the usage antenna switching occurs</w:t>
                            </w:r>
                          </w:p>
                          <w:p w:rsidR="004C6BF5" w:rsidRPr="001A1CC0" w:rsidRDefault="004C6BF5" w:rsidP="004C6BF5">
                            <w:pPr>
                              <w:pStyle w:val="B1"/>
                            </w:pPr>
                            <w:r w:rsidRPr="001A1CC0">
                              <w:t>-</w:t>
                            </w:r>
                            <w:r w:rsidRPr="001A1CC0">
                              <w:tab/>
                              <w:t>Active BWP remains the same</w:t>
                            </w:r>
                          </w:p>
                          <w:p w:rsidR="004C6BF5" w:rsidRPr="00C04A08" w:rsidRDefault="004C6BF5" w:rsidP="004C6BF5">
                            <w:pPr>
                              <w:pStyle w:val="B1"/>
                            </w:pPr>
                            <w:r w:rsidRPr="001A1CC0">
                              <w:t>-</w:t>
                            </w:r>
                            <w:r w:rsidRPr="001A1CC0">
                              <w:tab/>
                              <w:t xml:space="preserve">EN-DC and CA configuration is not changed for the UE (UE is not configured or de-configured with </w:t>
                            </w:r>
                            <w:proofErr w:type="spellStart"/>
                            <w:r w:rsidRPr="001A1CC0">
                              <w:t>PScell</w:t>
                            </w:r>
                            <w:proofErr w:type="spellEnd"/>
                            <w:r w:rsidRPr="001A1CC0">
                              <w:t xml:space="preserve"> or </w:t>
                            </w:r>
                            <w:proofErr w:type="spellStart"/>
                            <w:r w:rsidRPr="001A1CC0">
                              <w:t>SCell</w:t>
                            </w:r>
                            <w:proofErr w:type="spellEnd"/>
                            <w:r w:rsidRPr="001A1CC0">
                              <w:t>(s))</w:t>
                            </w:r>
                          </w:p>
                          <w:p w:rsidR="00C146A2" w:rsidRDefault="00C146A2" w:rsidP="00C146A2">
                            <w:pPr>
                              <w:spacing w:before="120" w:after="120"/>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50A16583" id="_x0000_s1027" type="#_x0000_t202" style="position:absolute;margin-left:0;margin-top:129.35pt;width:481.9pt;height:366.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">
                <v:textbox>
                  <w:txbxContent>
                    <w:p w:rsidR="00C146A2" w:rsidRPr="001A1CC0" w:rsidRDefault="00C146A2" w:rsidP="00C146A2">
                      <w:pPr>
                        <w:pStyle w:val="Heading3"/>
                      </w:pPr>
                      <w:r w:rsidRPr="001A1CC0">
                        <w:t>6.4D.4</w:t>
                      </w:r>
                      <w:r w:rsidRPr="001A1CC0">
                        <w:tab/>
                        <w:t>Requirements for coherent UL MIMO</w:t>
                      </w:r>
                    </w:p>
                    <w:p w:rsidR="004C6BF5" w:rsidRPr="001A1CC0" w:rsidRDefault="004C6BF5" w:rsidP="004C6BF5">
                      <w:r w:rsidRPr="001A1CC0">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w:t>
                      </w:r>
                      <w:proofErr w:type="gramStart"/>
                      <w:r w:rsidRPr="001A1CC0">
                        <w:t>for the purpose of</w:t>
                      </w:r>
                      <w:proofErr w:type="gramEnd"/>
                      <w:r w:rsidRPr="001A1CC0">
                        <w:t xml:space="preserve"> uplink transmission (codebook or non-codebook usage) and those measured at that last SRS. </w:t>
                      </w:r>
                      <w:r w:rsidRPr="001A1CC0">
                        <w:rPr>
                          <w:lang w:val="en-US"/>
                        </w:rPr>
                        <w:t>The requirements in Table 6.4D.4-1 apply</w:t>
                      </w:r>
                      <w:r w:rsidRPr="001A1CC0">
                        <w:t xml:space="preserve"> when the UL transmission power at each physical antenna port is larger than 0 dBm </w:t>
                      </w:r>
                      <w:r w:rsidRPr="001A1CC0">
                        <w:rPr>
                          <w:lang w:val="en-US"/>
                        </w:rPr>
                        <w:t>for SRS transmission and for the duration of time window</w:t>
                      </w:r>
                      <w:r w:rsidRPr="001A1CC0">
                        <w:t xml:space="preserve">. The requirement is verified with the test metric of EIRP (Link=TX Beam peak direction, </w:t>
                      </w:r>
                      <w:proofErr w:type="spellStart"/>
                      <w:r w:rsidRPr="001A1CC0">
                        <w:t>Meas</w:t>
                      </w:r>
                      <w:proofErr w:type="spellEnd"/>
                      <w:r w:rsidRPr="001A1CC0">
                        <w:t>=Link angle).</w:t>
                      </w:r>
                    </w:p>
                    <w:p w:rsidR="004C6BF5" w:rsidRPr="001A1CC0" w:rsidRDefault="004C6BF5" w:rsidP="004C6BF5">
                      <w:pPr>
                        <w:pStyle w:val="TH"/>
                      </w:pPr>
                      <w:r w:rsidRPr="001A1CC0">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C6BF5" w:rsidRPr="001A1CC0"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rsidR="004C6BF5" w:rsidRPr="001A1CC0" w:rsidRDefault="004C6BF5" w:rsidP="004C6BF5">
                            <w:pPr>
                              <w:pStyle w:val="TAH"/>
                              <w:rPr>
                                <w:rFonts w:eastAsia="Malgun Gothic"/>
                              </w:rPr>
                            </w:pPr>
                            <w:r w:rsidRPr="001A1CC0">
                              <w:t>Difference of relative phase error</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H"/>
                              <w:rPr>
                                <w:rFonts w:eastAsia="Malgun Gothic"/>
                              </w:rPr>
                            </w:pPr>
                            <w:r w:rsidRPr="001A1CC0">
                              <w:t>Difference of relative power error</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H"/>
                              <w:rPr>
                                <w:rFonts w:eastAsia="Malgun Gothic"/>
                              </w:rPr>
                            </w:pPr>
                            <w:r w:rsidRPr="001A1CC0">
                              <w:t>Time window</w:t>
                            </w:r>
                          </w:p>
                        </w:tc>
                      </w:tr>
                      <w:tr w:rsidR="004C6BF5" w:rsidRPr="001A1CC0" w:rsidTr="003F1359">
                        <w:trPr>
                          <w:trHeight w:val="187"/>
                          <w:jc w:val="center"/>
                        </w:trPr>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40 degrees</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4 dB</w:t>
                            </w:r>
                          </w:p>
                        </w:tc>
                        <w:tc>
                          <w:tcPr>
                            <w:tcW w:w="2529" w:type="dxa"/>
                            <w:tcBorders>
                              <w:top w:val="single" w:sz="4" w:space="0" w:color="auto"/>
                              <w:left w:val="single" w:sz="4" w:space="0" w:color="auto"/>
                              <w:bottom w:val="single" w:sz="4" w:space="0" w:color="auto"/>
                              <w:right w:val="single" w:sz="4" w:space="0" w:color="auto"/>
                            </w:tcBorders>
                          </w:tcPr>
                          <w:p w:rsidR="004C6BF5" w:rsidRPr="001A1CC0" w:rsidRDefault="004C6BF5" w:rsidP="004C6BF5">
                            <w:pPr>
                              <w:pStyle w:val="TAC"/>
                              <w:rPr>
                                <w:rFonts w:eastAsia="Malgun Gothic"/>
                              </w:rPr>
                            </w:pPr>
                            <w:r w:rsidRPr="001A1CC0">
                              <w:t xml:space="preserve">20 </w:t>
                            </w:r>
                            <w:proofErr w:type="spellStart"/>
                            <w:r w:rsidRPr="001A1CC0">
                              <w:t>msec</w:t>
                            </w:r>
                            <w:proofErr w:type="spellEnd"/>
                          </w:p>
                        </w:tc>
                      </w:tr>
                    </w:tbl>
                    <w:p w:rsidR="004C6BF5" w:rsidRPr="001A1CC0" w:rsidRDefault="004C6BF5" w:rsidP="004C6BF5"/>
                    <w:p w:rsidR="004C6BF5" w:rsidRPr="001A1CC0" w:rsidRDefault="004C6BF5" w:rsidP="004C6BF5">
                      <w:pPr>
                        <w:rPr>
                          <w:lang w:val="en-US"/>
                        </w:rPr>
                      </w:pPr>
                      <w:r w:rsidRPr="001A1CC0">
                        <w:rPr>
                          <w:lang w:val="en-US"/>
                        </w:rPr>
                        <w:t xml:space="preserve">The above requirements apply when </w:t>
                      </w:r>
                      <w:proofErr w:type="gramStart"/>
                      <w:r w:rsidRPr="001A1CC0">
                        <w:rPr>
                          <w:lang w:val="en-US"/>
                        </w:rPr>
                        <w:t>all of</w:t>
                      </w:r>
                      <w:proofErr w:type="gramEnd"/>
                      <w:r w:rsidRPr="001A1CC0">
                        <w:rPr>
                          <w:lang w:val="en-US"/>
                        </w:rPr>
                        <w:t xml:space="preserve"> the following conditions are met within the specified time window:</w:t>
                      </w:r>
                    </w:p>
                    <w:p w:rsidR="004C6BF5" w:rsidRPr="001A1CC0" w:rsidRDefault="004C6BF5" w:rsidP="004C6BF5">
                      <w:pPr>
                        <w:pStyle w:val="B1"/>
                      </w:pPr>
                      <w:r w:rsidRPr="001A1CC0">
                        <w:t>-</w:t>
                      </w:r>
                      <w:r w:rsidRPr="001A1CC0">
                        <w:tab/>
                        <w:t xml:space="preserve">UE is not </w:t>
                      </w:r>
                      <w:proofErr w:type="spellStart"/>
                      <w:r w:rsidRPr="001A1CC0">
                        <w:t>signaled</w:t>
                      </w:r>
                      <w:proofErr w:type="spellEnd"/>
                      <w:r w:rsidRPr="001A1CC0">
                        <w:t xml:space="preserve"> with a change in number of SRS ports in </w:t>
                      </w:r>
                      <w:r w:rsidRPr="001A1CC0">
                        <w:rPr>
                          <w:i/>
                        </w:rPr>
                        <w:t>SRS-config</w:t>
                      </w:r>
                      <w:r w:rsidRPr="001A1CC0">
                        <w:t xml:space="preserve">, or a change in </w:t>
                      </w:r>
                      <w:r w:rsidRPr="001A1CC0">
                        <w:rPr>
                          <w:i/>
                        </w:rPr>
                        <w:t>PUSCH-config</w:t>
                      </w:r>
                    </w:p>
                    <w:p w:rsidR="004C6BF5" w:rsidRPr="001A1CC0" w:rsidRDefault="004C6BF5" w:rsidP="004C6BF5">
                      <w:pPr>
                        <w:pStyle w:val="B1"/>
                      </w:pPr>
                      <w:r w:rsidRPr="001A1CC0">
                        <w:t>-</w:t>
                      </w:r>
                      <w:r w:rsidRPr="001A1CC0">
                        <w:tab/>
                        <w:t>UE remains in DRX active time (UE does not enter DRX OFF time)</w:t>
                      </w:r>
                    </w:p>
                    <w:p w:rsidR="004C6BF5" w:rsidRPr="001A1CC0" w:rsidRDefault="004C6BF5" w:rsidP="004C6BF5">
                      <w:pPr>
                        <w:pStyle w:val="B1"/>
                      </w:pPr>
                      <w:r w:rsidRPr="001A1CC0">
                        <w:t>-</w:t>
                      </w:r>
                      <w:r w:rsidRPr="001A1CC0">
                        <w:tab/>
                        <w:t>No measurement gap occurs</w:t>
                      </w:r>
                    </w:p>
                    <w:p w:rsidR="004C6BF5" w:rsidRPr="001A1CC0" w:rsidRDefault="004C6BF5" w:rsidP="004C6BF5">
                      <w:pPr>
                        <w:pStyle w:val="B1"/>
                      </w:pPr>
                      <w:r w:rsidRPr="001A1CC0">
                        <w:t>-</w:t>
                      </w:r>
                      <w:r w:rsidRPr="001A1CC0">
                        <w:tab/>
                        <w:t>No instance of SRS transmission with the usage antenna switching occurs</w:t>
                      </w:r>
                    </w:p>
                    <w:p w:rsidR="004C6BF5" w:rsidRPr="001A1CC0" w:rsidRDefault="004C6BF5" w:rsidP="004C6BF5">
                      <w:pPr>
                        <w:pStyle w:val="B1"/>
                      </w:pPr>
                      <w:r w:rsidRPr="001A1CC0">
                        <w:t>-</w:t>
                      </w:r>
                      <w:r w:rsidRPr="001A1CC0">
                        <w:tab/>
                        <w:t>Active BWP remains the same</w:t>
                      </w:r>
                    </w:p>
                    <w:p w:rsidR="004C6BF5" w:rsidRPr="00C04A08" w:rsidRDefault="004C6BF5" w:rsidP="004C6BF5">
                      <w:pPr>
                        <w:pStyle w:val="B1"/>
                      </w:pPr>
                      <w:r w:rsidRPr="001A1CC0">
                        <w:t>-</w:t>
                      </w:r>
                      <w:r w:rsidRPr="001A1CC0">
                        <w:tab/>
                        <w:t xml:space="preserve">EN-DC and CA configuration is not changed for the UE (UE is not configured or de-configured with </w:t>
                      </w:r>
                      <w:proofErr w:type="spellStart"/>
                      <w:r w:rsidRPr="001A1CC0">
                        <w:t>PScell</w:t>
                      </w:r>
                      <w:proofErr w:type="spellEnd"/>
                      <w:r w:rsidRPr="001A1CC0">
                        <w:t xml:space="preserve"> or </w:t>
                      </w:r>
                      <w:proofErr w:type="spellStart"/>
                      <w:r w:rsidRPr="001A1CC0">
                        <w:t>SCell</w:t>
                      </w:r>
                      <w:proofErr w:type="spellEnd"/>
                      <w:r w:rsidRPr="001A1CC0">
                        <w:t>(s))</w:t>
                      </w:r>
                    </w:p>
                    <w:p w:rsidR="00C146A2" w:rsidRDefault="00C146A2" w:rsidP="00C146A2">
                      <w:pPr>
                        <w:spacing w:before="120" w:after="120"/>
                      </w:pPr>
                    </w:p>
                  </w:txbxContent>
                </v:textbox>
                <w10:wrap type="square" anchorx="page" anchory="page"/>
              </v:shape>
            </w:pict>
          </mc:Fallback>
        </mc:AlternateContent>
      </w:r>
      <w:r w:rsidR="001C0ED8">
        <w:t>For reference is given below the 6.4D</w:t>
      </w:r>
      <w:r w:rsidR="001C0ED8" w:rsidRPr="001A1CC0">
        <w:t>.4 requirements</w:t>
      </w:r>
      <w:r w:rsidR="004C6BF5" w:rsidRPr="001A1CC0">
        <w:t xml:space="preserve"> [</w:t>
      </w:r>
      <w:r>
        <w:t>2</w:t>
      </w:r>
      <w:r w:rsidR="004C6BF5" w:rsidRPr="001A1CC0">
        <w:t>]</w:t>
      </w:r>
      <w:r w:rsidR="001C0ED8" w:rsidRPr="001A1CC0">
        <w:t xml:space="preserve"> including the list of conditions:</w:t>
      </w:r>
    </w:p>
    <w:p w:rsidR="00C146A2" w:rsidRDefault="00C146A2" w:rsidP="00210543"/>
    <w:sectPr w:rsidR="00C146A2">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4A4" w:rsidRDefault="006734A4">
      <w:pPr>
        <w:spacing w:after="0"/>
      </w:pPr>
      <w:r>
        <w:separator/>
      </w:r>
    </w:p>
  </w:endnote>
  <w:endnote w:type="continuationSeparator" w:id="0">
    <w:p w:rsidR="006734A4" w:rsidRDefault="00673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4A4" w:rsidRDefault="006734A4">
      <w:pPr>
        <w:spacing w:after="0"/>
      </w:pPr>
      <w:r>
        <w:separator/>
      </w:r>
    </w:p>
  </w:footnote>
  <w:footnote w:type="continuationSeparator" w:id="0">
    <w:p w:rsidR="006734A4" w:rsidRDefault="00673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10" w:rsidRDefault="001E6D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EE0"/>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AF82AB5"/>
    <w:multiLevelType w:val="hybridMultilevel"/>
    <w:tmpl w:val="24D68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8127E"/>
    <w:multiLevelType w:val="hybridMultilevel"/>
    <w:tmpl w:val="3AB6E3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A6E74"/>
    <w:multiLevelType w:val="hybridMultilevel"/>
    <w:tmpl w:val="55342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3A8122A"/>
    <w:multiLevelType w:val="hybridMultilevel"/>
    <w:tmpl w:val="3266E178"/>
    <w:lvl w:ilvl="0" w:tplc="08090001">
      <w:start w:val="1"/>
      <w:numFmt w:val="bullet"/>
      <w:lvlText w:val=""/>
      <w:lvlJc w:val="left"/>
      <w:pPr>
        <w:ind w:left="1052" w:hanging="360"/>
      </w:pPr>
      <w:rPr>
        <w:rFonts w:ascii="Symbol" w:hAnsi="Symbol" w:hint="default"/>
      </w:rPr>
    </w:lvl>
    <w:lvl w:ilvl="1" w:tplc="08090003" w:tentative="1">
      <w:start w:val="1"/>
      <w:numFmt w:val="bullet"/>
      <w:lvlText w:val="o"/>
      <w:lvlJc w:val="left"/>
      <w:pPr>
        <w:ind w:left="1772" w:hanging="360"/>
      </w:pPr>
      <w:rPr>
        <w:rFonts w:ascii="Courier New" w:hAnsi="Courier New" w:cs="Courier New" w:hint="default"/>
      </w:rPr>
    </w:lvl>
    <w:lvl w:ilvl="2" w:tplc="08090005" w:tentative="1">
      <w:start w:val="1"/>
      <w:numFmt w:val="bullet"/>
      <w:lvlText w:val=""/>
      <w:lvlJc w:val="left"/>
      <w:pPr>
        <w:ind w:left="2492" w:hanging="360"/>
      </w:pPr>
      <w:rPr>
        <w:rFonts w:ascii="Wingdings" w:hAnsi="Wingdings" w:hint="default"/>
      </w:rPr>
    </w:lvl>
    <w:lvl w:ilvl="3" w:tplc="08090001" w:tentative="1">
      <w:start w:val="1"/>
      <w:numFmt w:val="bullet"/>
      <w:lvlText w:val=""/>
      <w:lvlJc w:val="left"/>
      <w:pPr>
        <w:ind w:left="3212" w:hanging="360"/>
      </w:pPr>
      <w:rPr>
        <w:rFonts w:ascii="Symbol" w:hAnsi="Symbol" w:hint="default"/>
      </w:rPr>
    </w:lvl>
    <w:lvl w:ilvl="4" w:tplc="08090003" w:tentative="1">
      <w:start w:val="1"/>
      <w:numFmt w:val="bullet"/>
      <w:lvlText w:val="o"/>
      <w:lvlJc w:val="left"/>
      <w:pPr>
        <w:ind w:left="3932" w:hanging="360"/>
      </w:pPr>
      <w:rPr>
        <w:rFonts w:ascii="Courier New" w:hAnsi="Courier New" w:cs="Courier New" w:hint="default"/>
      </w:rPr>
    </w:lvl>
    <w:lvl w:ilvl="5" w:tplc="08090005" w:tentative="1">
      <w:start w:val="1"/>
      <w:numFmt w:val="bullet"/>
      <w:lvlText w:val=""/>
      <w:lvlJc w:val="left"/>
      <w:pPr>
        <w:ind w:left="4652" w:hanging="360"/>
      </w:pPr>
      <w:rPr>
        <w:rFonts w:ascii="Wingdings" w:hAnsi="Wingdings" w:hint="default"/>
      </w:rPr>
    </w:lvl>
    <w:lvl w:ilvl="6" w:tplc="08090001" w:tentative="1">
      <w:start w:val="1"/>
      <w:numFmt w:val="bullet"/>
      <w:lvlText w:val=""/>
      <w:lvlJc w:val="left"/>
      <w:pPr>
        <w:ind w:left="5372" w:hanging="360"/>
      </w:pPr>
      <w:rPr>
        <w:rFonts w:ascii="Symbol" w:hAnsi="Symbol" w:hint="default"/>
      </w:rPr>
    </w:lvl>
    <w:lvl w:ilvl="7" w:tplc="08090003" w:tentative="1">
      <w:start w:val="1"/>
      <w:numFmt w:val="bullet"/>
      <w:lvlText w:val="o"/>
      <w:lvlJc w:val="left"/>
      <w:pPr>
        <w:ind w:left="6092" w:hanging="360"/>
      </w:pPr>
      <w:rPr>
        <w:rFonts w:ascii="Courier New" w:hAnsi="Courier New" w:cs="Courier New" w:hint="default"/>
      </w:rPr>
    </w:lvl>
    <w:lvl w:ilvl="8" w:tplc="08090005" w:tentative="1">
      <w:start w:val="1"/>
      <w:numFmt w:val="bullet"/>
      <w:lvlText w:val=""/>
      <w:lvlJc w:val="left"/>
      <w:pPr>
        <w:ind w:left="6812" w:hanging="360"/>
      </w:pPr>
      <w:rPr>
        <w:rFonts w:ascii="Wingdings" w:hAnsi="Wingdings" w:hint="default"/>
      </w:rPr>
    </w:lvl>
  </w:abstractNum>
  <w:abstractNum w:abstractNumId="9" w15:restartNumberingAfterBreak="0">
    <w:nsid w:val="53C331DF"/>
    <w:multiLevelType w:val="hybridMultilevel"/>
    <w:tmpl w:val="CEF63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614395"/>
    <w:multiLevelType w:val="hybridMultilevel"/>
    <w:tmpl w:val="C506244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C91DA1"/>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856D5A"/>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9"/>
  </w:num>
  <w:num w:numId="6">
    <w:abstractNumId w:val="6"/>
  </w:num>
  <w:num w:numId="7">
    <w:abstractNumId w:val="7"/>
  </w:num>
  <w:num w:numId="8">
    <w:abstractNumId w:val="1"/>
  </w:num>
  <w:num w:numId="9">
    <w:abstractNumId w:val="10"/>
  </w:num>
  <w:num w:numId="10">
    <w:abstractNumId w:val="13"/>
  </w:num>
  <w:num w:numId="11">
    <w:abstractNumId w:val="2"/>
  </w:num>
  <w:num w:numId="12">
    <w:abstractNumId w:val="8"/>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52"/>
    <w:rsid w:val="00006FD0"/>
    <w:rsid w:val="0002676C"/>
    <w:rsid w:val="000454C9"/>
    <w:rsid w:val="00072609"/>
    <w:rsid w:val="000823F3"/>
    <w:rsid w:val="00090637"/>
    <w:rsid w:val="00093967"/>
    <w:rsid w:val="000B7B2A"/>
    <w:rsid w:val="000C3927"/>
    <w:rsid w:val="000C5789"/>
    <w:rsid w:val="000D0F55"/>
    <w:rsid w:val="000D2EC8"/>
    <w:rsid w:val="000E1179"/>
    <w:rsid w:val="000E67B2"/>
    <w:rsid w:val="00101EAC"/>
    <w:rsid w:val="001046E7"/>
    <w:rsid w:val="001119CC"/>
    <w:rsid w:val="0014562E"/>
    <w:rsid w:val="0016272D"/>
    <w:rsid w:val="001842CD"/>
    <w:rsid w:val="001A1CC0"/>
    <w:rsid w:val="001A41C6"/>
    <w:rsid w:val="001A6733"/>
    <w:rsid w:val="001C0ED8"/>
    <w:rsid w:val="001D417B"/>
    <w:rsid w:val="001E6D07"/>
    <w:rsid w:val="001F60A7"/>
    <w:rsid w:val="001F6C59"/>
    <w:rsid w:val="00210543"/>
    <w:rsid w:val="00216862"/>
    <w:rsid w:val="00217116"/>
    <w:rsid w:val="00230F26"/>
    <w:rsid w:val="00232B4B"/>
    <w:rsid w:val="002370F3"/>
    <w:rsid w:val="00250B8F"/>
    <w:rsid w:val="00253849"/>
    <w:rsid w:val="002619A4"/>
    <w:rsid w:val="002659A4"/>
    <w:rsid w:val="002668F7"/>
    <w:rsid w:val="00273610"/>
    <w:rsid w:val="002A08D2"/>
    <w:rsid w:val="002B57A5"/>
    <w:rsid w:val="002C0CA3"/>
    <w:rsid w:val="002D0174"/>
    <w:rsid w:val="002D7716"/>
    <w:rsid w:val="003077D5"/>
    <w:rsid w:val="00325E5F"/>
    <w:rsid w:val="00341DF5"/>
    <w:rsid w:val="0037395A"/>
    <w:rsid w:val="003771C5"/>
    <w:rsid w:val="003B25E2"/>
    <w:rsid w:val="003B71D6"/>
    <w:rsid w:val="003C3136"/>
    <w:rsid w:val="003C4E9E"/>
    <w:rsid w:val="003D1A56"/>
    <w:rsid w:val="003E40B9"/>
    <w:rsid w:val="003E4FAB"/>
    <w:rsid w:val="003F36B9"/>
    <w:rsid w:val="004023A1"/>
    <w:rsid w:val="004039DD"/>
    <w:rsid w:val="004200B8"/>
    <w:rsid w:val="00421D63"/>
    <w:rsid w:val="00427673"/>
    <w:rsid w:val="00427C94"/>
    <w:rsid w:val="004460BD"/>
    <w:rsid w:val="00477BB8"/>
    <w:rsid w:val="004915D3"/>
    <w:rsid w:val="004A6B8B"/>
    <w:rsid w:val="004B4EEF"/>
    <w:rsid w:val="004B5D41"/>
    <w:rsid w:val="004C0290"/>
    <w:rsid w:val="004C3EE9"/>
    <w:rsid w:val="004C6BF5"/>
    <w:rsid w:val="004F5987"/>
    <w:rsid w:val="004F7D8B"/>
    <w:rsid w:val="0052370D"/>
    <w:rsid w:val="00524B8B"/>
    <w:rsid w:val="00556AD8"/>
    <w:rsid w:val="00566949"/>
    <w:rsid w:val="0058120C"/>
    <w:rsid w:val="005B2717"/>
    <w:rsid w:val="005B7847"/>
    <w:rsid w:val="005C183B"/>
    <w:rsid w:val="005C4621"/>
    <w:rsid w:val="005F2C48"/>
    <w:rsid w:val="005F6044"/>
    <w:rsid w:val="0061158A"/>
    <w:rsid w:val="00661E31"/>
    <w:rsid w:val="006734A4"/>
    <w:rsid w:val="00690D37"/>
    <w:rsid w:val="0069136B"/>
    <w:rsid w:val="0069556C"/>
    <w:rsid w:val="006B56BA"/>
    <w:rsid w:val="006B641D"/>
    <w:rsid w:val="006C1C12"/>
    <w:rsid w:val="006C7849"/>
    <w:rsid w:val="006D3C59"/>
    <w:rsid w:val="006E0A9A"/>
    <w:rsid w:val="006E16AA"/>
    <w:rsid w:val="006E56C7"/>
    <w:rsid w:val="006F29B0"/>
    <w:rsid w:val="00702C41"/>
    <w:rsid w:val="00705250"/>
    <w:rsid w:val="00711E5C"/>
    <w:rsid w:val="00724055"/>
    <w:rsid w:val="00725552"/>
    <w:rsid w:val="007372CF"/>
    <w:rsid w:val="00742B1A"/>
    <w:rsid w:val="00762BF4"/>
    <w:rsid w:val="00763AAA"/>
    <w:rsid w:val="00782C3D"/>
    <w:rsid w:val="0078368F"/>
    <w:rsid w:val="007C4549"/>
    <w:rsid w:val="007F337C"/>
    <w:rsid w:val="00805AB6"/>
    <w:rsid w:val="008261EC"/>
    <w:rsid w:val="008339C3"/>
    <w:rsid w:val="008523E7"/>
    <w:rsid w:val="008634A4"/>
    <w:rsid w:val="008634F7"/>
    <w:rsid w:val="00876D58"/>
    <w:rsid w:val="008B0A35"/>
    <w:rsid w:val="008B197E"/>
    <w:rsid w:val="008B2141"/>
    <w:rsid w:val="008C11E5"/>
    <w:rsid w:val="008C38E8"/>
    <w:rsid w:val="008C4A4A"/>
    <w:rsid w:val="008D68EF"/>
    <w:rsid w:val="008E4225"/>
    <w:rsid w:val="00925A3D"/>
    <w:rsid w:val="00930E07"/>
    <w:rsid w:val="00941D11"/>
    <w:rsid w:val="00947A0B"/>
    <w:rsid w:val="00961299"/>
    <w:rsid w:val="00976169"/>
    <w:rsid w:val="009770E2"/>
    <w:rsid w:val="00991461"/>
    <w:rsid w:val="009C3168"/>
    <w:rsid w:val="009C6A5F"/>
    <w:rsid w:val="009E7835"/>
    <w:rsid w:val="009F329C"/>
    <w:rsid w:val="00A20899"/>
    <w:rsid w:val="00A306BF"/>
    <w:rsid w:val="00A413E1"/>
    <w:rsid w:val="00A45A78"/>
    <w:rsid w:val="00A60BD1"/>
    <w:rsid w:val="00A61526"/>
    <w:rsid w:val="00A66CF3"/>
    <w:rsid w:val="00A968C5"/>
    <w:rsid w:val="00A96BBA"/>
    <w:rsid w:val="00AA30A8"/>
    <w:rsid w:val="00AC32DD"/>
    <w:rsid w:val="00AC3915"/>
    <w:rsid w:val="00AD72A6"/>
    <w:rsid w:val="00AF6C07"/>
    <w:rsid w:val="00B02A87"/>
    <w:rsid w:val="00B0409A"/>
    <w:rsid w:val="00B114FF"/>
    <w:rsid w:val="00B56332"/>
    <w:rsid w:val="00B61B15"/>
    <w:rsid w:val="00B77C5B"/>
    <w:rsid w:val="00BB5EAA"/>
    <w:rsid w:val="00BC0759"/>
    <w:rsid w:val="00BF065F"/>
    <w:rsid w:val="00C06A85"/>
    <w:rsid w:val="00C146A2"/>
    <w:rsid w:val="00C225AE"/>
    <w:rsid w:val="00C5744D"/>
    <w:rsid w:val="00C61B72"/>
    <w:rsid w:val="00C95464"/>
    <w:rsid w:val="00CA5A3E"/>
    <w:rsid w:val="00CB0F78"/>
    <w:rsid w:val="00CC59C1"/>
    <w:rsid w:val="00CC62F7"/>
    <w:rsid w:val="00CF2C17"/>
    <w:rsid w:val="00D21F19"/>
    <w:rsid w:val="00D32952"/>
    <w:rsid w:val="00D476D4"/>
    <w:rsid w:val="00D6331D"/>
    <w:rsid w:val="00D6507B"/>
    <w:rsid w:val="00D96544"/>
    <w:rsid w:val="00E24A56"/>
    <w:rsid w:val="00E46B36"/>
    <w:rsid w:val="00E471E7"/>
    <w:rsid w:val="00E502E4"/>
    <w:rsid w:val="00E57BF8"/>
    <w:rsid w:val="00E6153E"/>
    <w:rsid w:val="00E67CC1"/>
    <w:rsid w:val="00E67E29"/>
    <w:rsid w:val="00E72BEB"/>
    <w:rsid w:val="00E83F4F"/>
    <w:rsid w:val="00EA2C36"/>
    <w:rsid w:val="00EC124E"/>
    <w:rsid w:val="00EC3387"/>
    <w:rsid w:val="00EE6220"/>
    <w:rsid w:val="00EF0719"/>
    <w:rsid w:val="00EF6047"/>
    <w:rsid w:val="00F1441E"/>
    <w:rsid w:val="00F14D8C"/>
    <w:rsid w:val="00F27CF8"/>
    <w:rsid w:val="00F66E38"/>
    <w:rsid w:val="00FA67BD"/>
    <w:rsid w:val="00FC3C1C"/>
    <w:rsid w:val="00FD21D3"/>
    <w:rsid w:val="00FE008C"/>
    <w:rsid w:val="00FE1E30"/>
    <w:rsid w:val="00FE2D1C"/>
    <w:rsid w:val="00FF7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BDE9E"/>
  <w15:chartTrackingRefBased/>
  <w15:docId w15:val="{155D1238-6C2D-41EF-BA56-28D1C49A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68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83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8368F"/>
    <w:pPr>
      <w:pBdr>
        <w:top w:val="none" w:sz="0" w:space="0" w:color="auto"/>
      </w:pBdr>
      <w:spacing w:before="180"/>
      <w:outlineLvl w:val="1"/>
    </w:pPr>
    <w:rPr>
      <w:sz w:val="32"/>
    </w:rPr>
  </w:style>
  <w:style w:type="paragraph" w:styleId="Heading3">
    <w:name w:val="heading 3"/>
    <w:basedOn w:val="Heading2"/>
    <w:next w:val="Normal"/>
    <w:qFormat/>
    <w:rsid w:val="0078368F"/>
    <w:pPr>
      <w:spacing w:before="120"/>
      <w:outlineLvl w:val="2"/>
    </w:pPr>
    <w:rPr>
      <w:sz w:val="28"/>
    </w:rPr>
  </w:style>
  <w:style w:type="paragraph" w:styleId="Heading4">
    <w:name w:val="heading 4"/>
    <w:basedOn w:val="Heading3"/>
    <w:next w:val="Normal"/>
    <w:qFormat/>
    <w:rsid w:val="0078368F"/>
    <w:pPr>
      <w:ind w:left="1418" w:hanging="1418"/>
      <w:outlineLvl w:val="3"/>
    </w:pPr>
    <w:rPr>
      <w:sz w:val="24"/>
    </w:rPr>
  </w:style>
  <w:style w:type="paragraph" w:styleId="Heading5">
    <w:name w:val="heading 5"/>
    <w:basedOn w:val="Heading4"/>
    <w:next w:val="Normal"/>
    <w:qFormat/>
    <w:rsid w:val="0078368F"/>
    <w:pPr>
      <w:ind w:left="1701" w:hanging="1701"/>
      <w:outlineLvl w:val="4"/>
    </w:pPr>
    <w:rPr>
      <w:sz w:val="22"/>
    </w:rPr>
  </w:style>
  <w:style w:type="paragraph" w:styleId="Heading6">
    <w:name w:val="heading 6"/>
    <w:basedOn w:val="H6"/>
    <w:next w:val="Normal"/>
    <w:qFormat/>
    <w:rsid w:val="0078368F"/>
    <w:pPr>
      <w:outlineLvl w:val="5"/>
    </w:pPr>
  </w:style>
  <w:style w:type="paragraph" w:styleId="Heading7">
    <w:name w:val="heading 7"/>
    <w:basedOn w:val="H6"/>
    <w:next w:val="Normal"/>
    <w:qFormat/>
    <w:rsid w:val="0078368F"/>
    <w:pPr>
      <w:outlineLvl w:val="6"/>
    </w:pPr>
  </w:style>
  <w:style w:type="paragraph" w:styleId="Heading8">
    <w:name w:val="heading 8"/>
    <w:basedOn w:val="Heading1"/>
    <w:next w:val="Normal"/>
    <w:qFormat/>
    <w:rsid w:val="0078368F"/>
    <w:pPr>
      <w:ind w:left="0" w:firstLine="0"/>
      <w:outlineLvl w:val="7"/>
    </w:pPr>
  </w:style>
  <w:style w:type="paragraph" w:styleId="Heading9">
    <w:name w:val="heading 9"/>
    <w:basedOn w:val="Heading8"/>
    <w:next w:val="Normal"/>
    <w:qFormat/>
    <w:rsid w:val="0078368F"/>
    <w:pPr>
      <w:outlineLvl w:val="8"/>
    </w:pPr>
  </w:style>
  <w:style w:type="character" w:default="1" w:styleId="DefaultParagraphFont">
    <w:name w:val="Default Paragraph Font"/>
    <w:semiHidden/>
    <w:rsid w:val="007836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68F"/>
  </w:style>
  <w:style w:type="paragraph" w:styleId="TOC8">
    <w:name w:val="toc 8"/>
    <w:basedOn w:val="TOC1"/>
    <w:semiHidden/>
    <w:rsid w:val="0078368F"/>
    <w:pPr>
      <w:spacing w:before="180"/>
      <w:ind w:left="2693" w:hanging="2693"/>
    </w:pPr>
    <w:rPr>
      <w:b/>
    </w:rPr>
  </w:style>
  <w:style w:type="paragraph" w:styleId="TOC1">
    <w:name w:val="toc 1"/>
    <w:semiHidden/>
    <w:rsid w:val="007836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3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8368F"/>
    <w:pPr>
      <w:ind w:left="1701" w:hanging="1701"/>
    </w:pPr>
  </w:style>
  <w:style w:type="paragraph" w:styleId="TOC4">
    <w:name w:val="toc 4"/>
    <w:basedOn w:val="TOC3"/>
    <w:semiHidden/>
    <w:rsid w:val="0078368F"/>
    <w:pPr>
      <w:ind w:left="1418" w:hanging="1418"/>
    </w:pPr>
  </w:style>
  <w:style w:type="paragraph" w:styleId="TOC3">
    <w:name w:val="toc 3"/>
    <w:basedOn w:val="TOC2"/>
    <w:semiHidden/>
    <w:rsid w:val="0078368F"/>
    <w:pPr>
      <w:ind w:left="1134" w:hanging="1134"/>
    </w:pPr>
  </w:style>
  <w:style w:type="paragraph" w:styleId="TOC2">
    <w:name w:val="toc 2"/>
    <w:basedOn w:val="TOC1"/>
    <w:semiHidden/>
    <w:rsid w:val="0078368F"/>
    <w:pPr>
      <w:keepNext w:val="0"/>
      <w:spacing w:before="0"/>
      <w:ind w:left="851" w:hanging="851"/>
    </w:pPr>
    <w:rPr>
      <w:sz w:val="20"/>
    </w:rPr>
  </w:style>
  <w:style w:type="paragraph" w:styleId="Index2">
    <w:name w:val="index 2"/>
    <w:basedOn w:val="Index1"/>
    <w:semiHidden/>
    <w:rsid w:val="0078368F"/>
    <w:pPr>
      <w:ind w:left="284"/>
    </w:pPr>
  </w:style>
  <w:style w:type="paragraph" w:styleId="Index1">
    <w:name w:val="index 1"/>
    <w:basedOn w:val="Normal"/>
    <w:semiHidden/>
    <w:rsid w:val="0078368F"/>
    <w:pPr>
      <w:keepLines/>
      <w:spacing w:after="0"/>
    </w:pPr>
  </w:style>
  <w:style w:type="paragraph" w:customStyle="1" w:styleId="ZH">
    <w:name w:val="ZH"/>
    <w:rsid w:val="007836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368F"/>
    <w:pPr>
      <w:outlineLvl w:val="9"/>
    </w:pPr>
  </w:style>
  <w:style w:type="paragraph" w:styleId="ListNumber2">
    <w:name w:val="List Number 2"/>
    <w:basedOn w:val="ListNumber"/>
    <w:semiHidden/>
    <w:rsid w:val="0078368F"/>
    <w:pPr>
      <w:ind w:left="851"/>
    </w:pPr>
  </w:style>
  <w:style w:type="paragraph" w:styleId="Header">
    <w:name w:val="header"/>
    <w:semiHidden/>
    <w:rsid w:val="0078368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8368F"/>
    <w:rPr>
      <w:b/>
      <w:position w:val="6"/>
      <w:sz w:val="16"/>
    </w:rPr>
  </w:style>
  <w:style w:type="paragraph" w:styleId="FootnoteText">
    <w:name w:val="footnote text"/>
    <w:basedOn w:val="Normal"/>
    <w:semiHidden/>
    <w:rsid w:val="0078368F"/>
    <w:pPr>
      <w:keepLines/>
      <w:spacing w:after="0"/>
      <w:ind w:left="454" w:hanging="454"/>
    </w:pPr>
    <w:rPr>
      <w:sz w:val="16"/>
    </w:rPr>
  </w:style>
  <w:style w:type="paragraph" w:customStyle="1" w:styleId="TAH">
    <w:name w:val="TAH"/>
    <w:basedOn w:val="TAC"/>
    <w:link w:val="TAHCar"/>
    <w:rsid w:val="0078368F"/>
    <w:rPr>
      <w:b/>
    </w:rPr>
  </w:style>
  <w:style w:type="paragraph" w:customStyle="1" w:styleId="TAC">
    <w:name w:val="TAC"/>
    <w:basedOn w:val="TAL"/>
    <w:link w:val="TACChar"/>
    <w:rsid w:val="0078368F"/>
    <w:pPr>
      <w:jc w:val="center"/>
    </w:pPr>
  </w:style>
  <w:style w:type="paragraph" w:customStyle="1" w:styleId="TF">
    <w:name w:val="TF"/>
    <w:basedOn w:val="TH"/>
    <w:rsid w:val="0078368F"/>
    <w:pPr>
      <w:keepNext w:val="0"/>
      <w:spacing w:before="0" w:after="240"/>
    </w:pPr>
  </w:style>
  <w:style w:type="paragraph" w:customStyle="1" w:styleId="NO">
    <w:name w:val="NO"/>
    <w:basedOn w:val="Normal"/>
    <w:rsid w:val="0078368F"/>
    <w:pPr>
      <w:keepLines/>
      <w:ind w:left="1135" w:hanging="851"/>
    </w:pPr>
  </w:style>
  <w:style w:type="paragraph" w:styleId="TOC9">
    <w:name w:val="toc 9"/>
    <w:basedOn w:val="TOC8"/>
    <w:semiHidden/>
    <w:rsid w:val="0078368F"/>
    <w:pPr>
      <w:ind w:left="1418" w:hanging="1418"/>
    </w:pPr>
  </w:style>
  <w:style w:type="paragraph" w:customStyle="1" w:styleId="EX">
    <w:name w:val="EX"/>
    <w:basedOn w:val="Normal"/>
    <w:rsid w:val="0078368F"/>
    <w:pPr>
      <w:keepLines/>
      <w:ind w:left="1702" w:hanging="1418"/>
    </w:pPr>
  </w:style>
  <w:style w:type="paragraph" w:customStyle="1" w:styleId="FP">
    <w:name w:val="FP"/>
    <w:basedOn w:val="Normal"/>
    <w:rsid w:val="0078368F"/>
    <w:pPr>
      <w:spacing w:after="0"/>
    </w:pPr>
  </w:style>
  <w:style w:type="paragraph" w:customStyle="1" w:styleId="LD">
    <w:name w:val="LD"/>
    <w:rsid w:val="007836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368F"/>
    <w:pPr>
      <w:spacing w:after="0"/>
    </w:pPr>
  </w:style>
  <w:style w:type="paragraph" w:customStyle="1" w:styleId="EW">
    <w:name w:val="EW"/>
    <w:basedOn w:val="EX"/>
    <w:rsid w:val="0078368F"/>
    <w:pPr>
      <w:spacing w:after="0"/>
    </w:pPr>
  </w:style>
  <w:style w:type="paragraph" w:styleId="TOC6">
    <w:name w:val="toc 6"/>
    <w:basedOn w:val="TOC5"/>
    <w:next w:val="Normal"/>
    <w:semiHidden/>
    <w:rsid w:val="0078368F"/>
    <w:pPr>
      <w:ind w:left="1985" w:hanging="1985"/>
    </w:pPr>
  </w:style>
  <w:style w:type="paragraph" w:styleId="TOC7">
    <w:name w:val="toc 7"/>
    <w:basedOn w:val="TOC6"/>
    <w:next w:val="Normal"/>
    <w:semiHidden/>
    <w:rsid w:val="0078368F"/>
    <w:pPr>
      <w:ind w:left="2268" w:hanging="2268"/>
    </w:pPr>
  </w:style>
  <w:style w:type="paragraph" w:styleId="ListBullet2">
    <w:name w:val="List Bullet 2"/>
    <w:basedOn w:val="ListBullet"/>
    <w:semiHidden/>
    <w:rsid w:val="0078368F"/>
    <w:pPr>
      <w:ind w:left="851"/>
    </w:pPr>
  </w:style>
  <w:style w:type="paragraph" w:styleId="ListBullet3">
    <w:name w:val="List Bullet 3"/>
    <w:basedOn w:val="ListBullet2"/>
    <w:semiHidden/>
    <w:rsid w:val="0078368F"/>
    <w:pPr>
      <w:ind w:left="1135"/>
    </w:pPr>
  </w:style>
  <w:style w:type="paragraph" w:styleId="ListNumber">
    <w:name w:val="List Number"/>
    <w:basedOn w:val="List"/>
    <w:semiHidden/>
    <w:rsid w:val="0078368F"/>
  </w:style>
  <w:style w:type="paragraph" w:customStyle="1" w:styleId="EQ">
    <w:name w:val="EQ"/>
    <w:basedOn w:val="Normal"/>
    <w:next w:val="Normal"/>
    <w:rsid w:val="0078368F"/>
    <w:pPr>
      <w:keepLines/>
      <w:tabs>
        <w:tab w:val="center" w:pos="4536"/>
        <w:tab w:val="right" w:pos="9072"/>
      </w:tabs>
    </w:pPr>
    <w:rPr>
      <w:noProof/>
    </w:rPr>
  </w:style>
  <w:style w:type="paragraph" w:customStyle="1" w:styleId="TH">
    <w:name w:val="TH"/>
    <w:basedOn w:val="Normal"/>
    <w:link w:val="THChar"/>
    <w:rsid w:val="0078368F"/>
    <w:pPr>
      <w:keepNext/>
      <w:keepLines/>
      <w:spacing w:before="60"/>
      <w:jc w:val="center"/>
    </w:pPr>
    <w:rPr>
      <w:rFonts w:ascii="Arial" w:hAnsi="Arial"/>
      <w:b/>
    </w:rPr>
  </w:style>
  <w:style w:type="paragraph" w:customStyle="1" w:styleId="NF">
    <w:name w:val="NF"/>
    <w:basedOn w:val="NO"/>
    <w:rsid w:val="0078368F"/>
    <w:pPr>
      <w:keepNext/>
      <w:spacing w:after="0"/>
    </w:pPr>
    <w:rPr>
      <w:rFonts w:ascii="Arial" w:hAnsi="Arial"/>
      <w:sz w:val="18"/>
    </w:rPr>
  </w:style>
  <w:style w:type="paragraph" w:customStyle="1" w:styleId="PL">
    <w:name w:val="PL"/>
    <w:rsid w:val="00783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68F"/>
    <w:pPr>
      <w:jc w:val="right"/>
    </w:pPr>
  </w:style>
  <w:style w:type="paragraph" w:customStyle="1" w:styleId="H6">
    <w:name w:val="H6"/>
    <w:basedOn w:val="Heading5"/>
    <w:next w:val="Normal"/>
    <w:rsid w:val="0078368F"/>
    <w:pPr>
      <w:ind w:left="1985" w:hanging="1985"/>
      <w:outlineLvl w:val="9"/>
    </w:pPr>
    <w:rPr>
      <w:sz w:val="20"/>
    </w:rPr>
  </w:style>
  <w:style w:type="paragraph" w:customStyle="1" w:styleId="TAN">
    <w:name w:val="TAN"/>
    <w:basedOn w:val="TAL"/>
    <w:rsid w:val="0078368F"/>
    <w:pPr>
      <w:ind w:left="851" w:hanging="851"/>
    </w:pPr>
  </w:style>
  <w:style w:type="paragraph" w:customStyle="1" w:styleId="TAL">
    <w:name w:val="TAL"/>
    <w:basedOn w:val="Normal"/>
    <w:rsid w:val="0078368F"/>
    <w:pPr>
      <w:keepNext/>
      <w:keepLines/>
      <w:spacing w:after="0"/>
    </w:pPr>
    <w:rPr>
      <w:rFonts w:ascii="Arial" w:hAnsi="Arial"/>
      <w:sz w:val="18"/>
    </w:rPr>
  </w:style>
  <w:style w:type="paragraph" w:customStyle="1" w:styleId="ZA">
    <w:name w:val="ZA"/>
    <w:rsid w:val="00783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36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3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368F"/>
    <w:pPr>
      <w:framePr w:wrap="notBeside" w:y="16161"/>
    </w:pPr>
  </w:style>
  <w:style w:type="character" w:customStyle="1" w:styleId="ZGSM">
    <w:name w:val="ZGSM"/>
    <w:rsid w:val="0078368F"/>
  </w:style>
  <w:style w:type="paragraph" w:styleId="List2">
    <w:name w:val="List 2"/>
    <w:basedOn w:val="List"/>
    <w:semiHidden/>
    <w:rsid w:val="0078368F"/>
    <w:pPr>
      <w:ind w:left="851"/>
    </w:pPr>
  </w:style>
  <w:style w:type="paragraph" w:customStyle="1" w:styleId="ZG">
    <w:name w:val="ZG"/>
    <w:rsid w:val="007836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8368F"/>
    <w:pPr>
      <w:ind w:left="1135"/>
    </w:pPr>
  </w:style>
  <w:style w:type="paragraph" w:styleId="List4">
    <w:name w:val="List 4"/>
    <w:basedOn w:val="List3"/>
    <w:semiHidden/>
    <w:rsid w:val="0078368F"/>
    <w:pPr>
      <w:ind w:left="1418"/>
    </w:pPr>
  </w:style>
  <w:style w:type="paragraph" w:styleId="List5">
    <w:name w:val="List 5"/>
    <w:basedOn w:val="List4"/>
    <w:semiHidden/>
    <w:rsid w:val="0078368F"/>
    <w:pPr>
      <w:ind w:left="1702"/>
    </w:pPr>
  </w:style>
  <w:style w:type="paragraph" w:customStyle="1" w:styleId="EditorsNote">
    <w:name w:val="Editor's Note"/>
    <w:basedOn w:val="NO"/>
    <w:rsid w:val="0078368F"/>
    <w:rPr>
      <w:color w:val="FF0000"/>
    </w:rPr>
  </w:style>
  <w:style w:type="paragraph" w:styleId="List">
    <w:name w:val="List"/>
    <w:basedOn w:val="Normal"/>
    <w:semiHidden/>
    <w:rsid w:val="0078368F"/>
    <w:pPr>
      <w:ind w:left="568" w:hanging="284"/>
    </w:pPr>
  </w:style>
  <w:style w:type="paragraph" w:styleId="ListBullet">
    <w:name w:val="List Bullet"/>
    <w:basedOn w:val="List"/>
    <w:semiHidden/>
    <w:rsid w:val="0078368F"/>
  </w:style>
  <w:style w:type="paragraph" w:styleId="ListBullet4">
    <w:name w:val="List Bullet 4"/>
    <w:basedOn w:val="ListBullet3"/>
    <w:semiHidden/>
    <w:rsid w:val="0078368F"/>
    <w:pPr>
      <w:ind w:left="1418"/>
    </w:pPr>
  </w:style>
  <w:style w:type="paragraph" w:styleId="ListBullet5">
    <w:name w:val="List Bullet 5"/>
    <w:basedOn w:val="ListBullet4"/>
    <w:semiHidden/>
    <w:rsid w:val="0078368F"/>
    <w:pPr>
      <w:ind w:left="1702"/>
    </w:pPr>
  </w:style>
  <w:style w:type="paragraph" w:customStyle="1" w:styleId="B1">
    <w:name w:val="B1"/>
    <w:basedOn w:val="List"/>
    <w:link w:val="B1Zchn"/>
    <w:rsid w:val="0078368F"/>
  </w:style>
  <w:style w:type="paragraph" w:customStyle="1" w:styleId="B2">
    <w:name w:val="B2"/>
    <w:basedOn w:val="List2"/>
    <w:rsid w:val="0078368F"/>
  </w:style>
  <w:style w:type="paragraph" w:customStyle="1" w:styleId="B3">
    <w:name w:val="B3"/>
    <w:basedOn w:val="List3"/>
    <w:rsid w:val="0078368F"/>
  </w:style>
  <w:style w:type="paragraph" w:customStyle="1" w:styleId="B4">
    <w:name w:val="B4"/>
    <w:basedOn w:val="List4"/>
    <w:rsid w:val="0078368F"/>
  </w:style>
  <w:style w:type="paragraph" w:customStyle="1" w:styleId="B5">
    <w:name w:val="B5"/>
    <w:basedOn w:val="List5"/>
    <w:rsid w:val="0078368F"/>
  </w:style>
  <w:style w:type="paragraph" w:styleId="Footer">
    <w:name w:val="footer"/>
    <w:basedOn w:val="Header"/>
    <w:semiHidden/>
    <w:rsid w:val="0078368F"/>
    <w:pPr>
      <w:jc w:val="center"/>
    </w:pPr>
    <w:rPr>
      <w:i/>
    </w:rPr>
  </w:style>
  <w:style w:type="paragraph" w:customStyle="1" w:styleId="ZTD">
    <w:name w:val="ZTD"/>
    <w:basedOn w:val="ZB"/>
    <w:rsid w:val="0078368F"/>
    <w:pPr>
      <w:framePr w:hRule="auto" w:wrap="notBeside" w:y="852"/>
    </w:pPr>
    <w:rPr>
      <w:i w:val="0"/>
      <w:sz w:val="40"/>
    </w:rPr>
  </w:style>
  <w:style w:type="paragraph" w:customStyle="1" w:styleId="CRCoverPage">
    <w:name w:val="CR Cover Page"/>
    <w:next w:val="Normal"/>
    <w:link w:val="CRCoverPageChar"/>
    <w:rsid w:val="000C3927"/>
    <w:pPr>
      <w:spacing w:after="120"/>
    </w:pPr>
    <w:rPr>
      <w:rFonts w:ascii="Arial" w:eastAsia="MS Mincho" w:hAnsi="Arial"/>
      <w:lang w:eastAsia="en-US"/>
    </w:rPr>
  </w:style>
  <w:style w:type="character" w:customStyle="1" w:styleId="CRCoverPageChar">
    <w:name w:val="CR Cover Page Char"/>
    <w:link w:val="CRCoverPage"/>
    <w:rsid w:val="000C3927"/>
    <w:rPr>
      <w:rFonts w:ascii="Arial" w:eastAsia="MS Mincho" w:hAnsi="Arial"/>
      <w:lang w:eastAsia="en-US"/>
    </w:rPr>
  </w:style>
  <w:style w:type="paragraph" w:styleId="ListParagraph">
    <w:name w:val="List Paragraph"/>
    <w:basedOn w:val="Normal"/>
    <w:uiPriority w:val="34"/>
    <w:qFormat/>
    <w:rsid w:val="000C3927"/>
    <w:pPr>
      <w:ind w:left="720"/>
      <w:contextualSpacing/>
    </w:pPr>
  </w:style>
  <w:style w:type="paragraph" w:styleId="Caption">
    <w:name w:val="caption"/>
    <w:basedOn w:val="Normal"/>
    <w:next w:val="Normal"/>
    <w:uiPriority w:val="35"/>
    <w:unhideWhenUsed/>
    <w:qFormat/>
    <w:rsid w:val="00EA2C36"/>
    <w:pPr>
      <w:spacing w:after="200"/>
    </w:pPr>
    <w:rPr>
      <w:i/>
      <w:iCs/>
      <w:color w:val="44546A" w:themeColor="text2"/>
      <w:sz w:val="18"/>
      <w:szCs w:val="18"/>
    </w:rPr>
  </w:style>
  <w:style w:type="character" w:styleId="PlaceholderText">
    <w:name w:val="Placeholder Text"/>
    <w:basedOn w:val="DefaultParagraphFont"/>
    <w:uiPriority w:val="99"/>
    <w:semiHidden/>
    <w:rsid w:val="00941D11"/>
    <w:rPr>
      <w:color w:val="808080"/>
    </w:rPr>
  </w:style>
  <w:style w:type="table" w:styleId="TableGrid">
    <w:name w:val="Table Grid"/>
    <w:basedOn w:val="TableNormal"/>
    <w:rsid w:val="00A61526"/>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A61526"/>
    <w:rPr>
      <w:rFonts w:ascii="Arial" w:hAnsi="Arial"/>
      <w:b/>
      <w:sz w:val="18"/>
    </w:rPr>
  </w:style>
  <w:style w:type="character" w:customStyle="1" w:styleId="B1Zchn">
    <w:name w:val="B1 Zchn"/>
    <w:link w:val="B1"/>
    <w:qFormat/>
    <w:rsid w:val="00762BF4"/>
    <w:rPr>
      <w:rFonts w:ascii="Times New Roman" w:hAnsi="Times New Roman"/>
    </w:rPr>
  </w:style>
  <w:style w:type="character" w:customStyle="1" w:styleId="apple-converted-space">
    <w:name w:val="apple-converted-space"/>
    <w:rsid w:val="00762BF4"/>
  </w:style>
  <w:style w:type="character" w:customStyle="1" w:styleId="TACChar">
    <w:name w:val="TAC Char"/>
    <w:link w:val="TAC"/>
    <w:qFormat/>
    <w:rsid w:val="008C11E5"/>
    <w:rPr>
      <w:rFonts w:ascii="Arial" w:hAnsi="Arial"/>
      <w:sz w:val="18"/>
    </w:rPr>
  </w:style>
  <w:style w:type="character" w:customStyle="1" w:styleId="THChar">
    <w:name w:val="TH Char"/>
    <w:link w:val="TH"/>
    <w:qFormat/>
    <w:rsid w:val="008C11E5"/>
    <w:rPr>
      <w:rFonts w:ascii="Arial" w:hAnsi="Arial"/>
      <w:b/>
    </w:rPr>
  </w:style>
  <w:style w:type="character" w:customStyle="1" w:styleId="B1Char">
    <w:name w:val="B1 Char"/>
    <w:qFormat/>
    <w:locked/>
    <w:rsid w:val="008C11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C64C9-B17A-4ED7-8B66-EA43AB21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16</cp:revision>
  <cp:lastPrinted>1899-12-31T23:00:00Z</cp:lastPrinted>
  <dcterms:created xsi:type="dcterms:W3CDTF">2022-04-24T16:08:00Z</dcterms:created>
  <dcterms:modified xsi:type="dcterms:W3CDTF">2022-04-25T14:11:00Z</dcterms:modified>
</cp:coreProperties>
</file>